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941C1">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bCs/>
          <w:color w:val="auto"/>
          <w:spacing w:val="-8"/>
          <w:kern w:val="1"/>
          <w:sz w:val="44"/>
          <w:szCs w:val="44"/>
          <w:highlight w:val="none"/>
        </w:rPr>
      </w:pPr>
      <w:bookmarkStart w:id="0" w:name="_GoBack"/>
      <w:bookmarkEnd w:id="0"/>
      <w:r>
        <w:rPr>
          <w:rFonts w:hint="eastAsia" w:ascii="Times New Roman" w:hAnsi="Times New Roman" w:eastAsia="方正小标宋简体"/>
          <w:bCs/>
          <w:color w:val="auto"/>
          <w:spacing w:val="-8"/>
          <w:kern w:val="1"/>
          <w:sz w:val="44"/>
          <w:szCs w:val="44"/>
          <w:highlight w:val="none"/>
          <w:lang w:eastAsia="zh-CN"/>
        </w:rPr>
        <w:t>2025年南安市</w:t>
      </w:r>
      <w:r>
        <w:rPr>
          <w:rFonts w:ascii="Times New Roman" w:hAnsi="Times New Roman" w:eastAsia="方正小标宋简体"/>
          <w:bCs/>
          <w:color w:val="auto"/>
          <w:spacing w:val="-8"/>
          <w:kern w:val="1"/>
          <w:sz w:val="44"/>
          <w:szCs w:val="44"/>
          <w:highlight w:val="none"/>
        </w:rPr>
        <w:t>卫生事业单位</w:t>
      </w:r>
      <w:r>
        <w:rPr>
          <w:rFonts w:hint="eastAsia" w:ascii="Times New Roman" w:hAnsi="Times New Roman" w:eastAsia="方正小标宋简体"/>
          <w:bCs/>
          <w:color w:val="auto"/>
          <w:spacing w:val="-8"/>
          <w:kern w:val="1"/>
          <w:sz w:val="44"/>
          <w:szCs w:val="44"/>
          <w:highlight w:val="none"/>
          <w:lang w:val="en-US" w:eastAsia="zh-CN"/>
        </w:rPr>
        <w:t>赴高校</w:t>
      </w:r>
      <w:r>
        <w:rPr>
          <w:rFonts w:ascii="Times New Roman" w:hAnsi="Times New Roman" w:eastAsia="方正小标宋简体"/>
          <w:bCs/>
          <w:color w:val="auto"/>
          <w:spacing w:val="-8"/>
          <w:kern w:val="1"/>
          <w:sz w:val="44"/>
          <w:szCs w:val="44"/>
          <w:highlight w:val="none"/>
        </w:rPr>
        <w:t>公开招聘</w:t>
      </w:r>
      <w:r>
        <w:rPr>
          <w:rFonts w:hint="eastAsia" w:ascii="Times New Roman" w:hAnsi="Times New Roman" w:eastAsia="方正小标宋简体"/>
          <w:bCs/>
          <w:color w:val="auto"/>
          <w:spacing w:val="-8"/>
          <w:kern w:val="1"/>
          <w:sz w:val="44"/>
          <w:szCs w:val="44"/>
          <w:highlight w:val="none"/>
        </w:rPr>
        <w:t>编制内</w:t>
      </w:r>
      <w:r>
        <w:rPr>
          <w:rFonts w:ascii="Times New Roman" w:hAnsi="Times New Roman" w:eastAsia="方正小标宋简体"/>
          <w:bCs/>
          <w:color w:val="auto"/>
          <w:spacing w:val="-8"/>
          <w:kern w:val="1"/>
          <w:sz w:val="44"/>
          <w:szCs w:val="44"/>
          <w:highlight w:val="none"/>
        </w:rPr>
        <w:t>卫生类工作人员公告</w:t>
      </w:r>
    </w:p>
    <w:p w14:paraId="5D741537">
      <w:pPr>
        <w:pStyle w:val="4"/>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简体"/>
          <w:color w:val="auto"/>
          <w:sz w:val="32"/>
          <w:szCs w:val="32"/>
          <w:highlight w:val="none"/>
        </w:rPr>
      </w:pPr>
    </w:p>
    <w:p w14:paraId="5EFB49DC">
      <w:pPr>
        <w:pStyle w:val="8"/>
        <w:keepNext w:val="0"/>
        <w:keepLines w:val="0"/>
        <w:widowControl/>
        <w:suppressLineNumbers w:val="0"/>
        <w:spacing w:before="75" w:beforeAutospacing="0" w:after="75" w:afterAutospacing="0" w:line="555" w:lineRule="atLeast"/>
        <w:ind w:left="0" w:right="0" w:firstLine="600"/>
        <w:rPr>
          <w:rFonts w:ascii="Times New Roman" w:hAnsi="Times New Roman" w:eastAsia="sans-serif" w:cs="sans-serif"/>
          <w:i w:val="0"/>
          <w:iCs w:val="0"/>
          <w:caps w:val="0"/>
          <w:color w:val="auto"/>
          <w:spacing w:val="0"/>
          <w:sz w:val="32"/>
          <w:szCs w:val="32"/>
        </w:rPr>
      </w:pPr>
      <w:r>
        <w:rPr>
          <w:rFonts w:ascii="Times New Roman" w:hAnsi="Times New Roman" w:eastAsia="仿宋_GB2312" w:cs="仿宋_GB2312"/>
          <w:i w:val="0"/>
          <w:iCs w:val="0"/>
          <w:caps w:val="0"/>
          <w:color w:val="auto"/>
          <w:spacing w:val="-15"/>
          <w:sz w:val="32"/>
          <w:szCs w:val="32"/>
        </w:rPr>
        <w:t>根据事业单位公开招聘工作人员有关规定，结合</w:t>
      </w:r>
      <w:r>
        <w:rPr>
          <w:rFonts w:hint="eastAsia" w:ascii="Times New Roman" w:hAnsi="Times New Roman" w:eastAsia="仿宋_GB2312" w:cs="仿宋_GB2312"/>
          <w:i w:val="0"/>
          <w:iCs w:val="0"/>
          <w:caps w:val="0"/>
          <w:color w:val="auto"/>
          <w:spacing w:val="-15"/>
          <w:sz w:val="32"/>
          <w:szCs w:val="32"/>
        </w:rPr>
        <w:t>我市医疗卫生单位需要，决定组织实施2025年南安市卫生事业单位赴高校公开招聘编制内卫生类工作人员的工作。现将有关事项公告如下：</w:t>
      </w:r>
    </w:p>
    <w:p w14:paraId="2045566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ascii="Times New Roman" w:hAnsi="Times New Roman" w:eastAsia="黑体" w:cs="黑体"/>
          <w:i w:val="0"/>
          <w:iCs w:val="0"/>
          <w:caps w:val="0"/>
          <w:color w:val="auto"/>
          <w:spacing w:val="-15"/>
          <w:sz w:val="32"/>
          <w:szCs w:val="32"/>
        </w:rPr>
        <w:t>一、招聘岗位</w:t>
      </w:r>
    </w:p>
    <w:p w14:paraId="0E3BBF2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本次计划招聘51人，具体岗位及条件见《2025年南安市卫生事业单位赴高校公开招聘编制内卫生类工作人员岗位信息表》（以下简称《岗位信息表》，详见附件1）。</w:t>
      </w:r>
    </w:p>
    <w:p w14:paraId="69FA2AD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二、招聘条件及要求</w:t>
      </w:r>
    </w:p>
    <w:p w14:paraId="1016B7F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（一）基本条件</w:t>
      </w:r>
    </w:p>
    <w:p w14:paraId="51C4425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1.具有中华人民共和国国籍；</w:t>
      </w:r>
    </w:p>
    <w:p w14:paraId="74EA276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2.遵守宪法和法律；</w:t>
      </w:r>
    </w:p>
    <w:p w14:paraId="3E2FAE6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3.具备良好的品行和职业道德；</w:t>
      </w:r>
    </w:p>
    <w:p w14:paraId="49A7DE7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4.年龄在18周岁以上，35周岁以下（即在1989年1月至2007年1月期间出生）；岗位对年龄条件有特殊要求的，以岗位所要求的年龄为准；</w:t>
      </w:r>
    </w:p>
    <w:p w14:paraId="02BE889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5.具有适应岗位要求的身体条件；</w:t>
      </w:r>
    </w:p>
    <w:p w14:paraId="66E6AA1F">
      <w:pPr>
        <w:pStyle w:val="8"/>
        <w:keepNext w:val="0"/>
        <w:keepLines w:val="0"/>
        <w:widowControl/>
        <w:suppressLineNumbers w:val="0"/>
        <w:spacing w:before="0" w:beforeAutospacing="0" w:after="0" w:afterAutospacing="0" w:line="555" w:lineRule="atLeast"/>
        <w:ind w:left="0" w:right="0" w:firstLine="600"/>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6.经住培合格的临床医师，按照规定落实“两个同等对待”政策；</w:t>
      </w:r>
    </w:p>
    <w:p w14:paraId="593D2FC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7.符合报考岗位所要求的各项资格条件。</w:t>
      </w:r>
    </w:p>
    <w:p w14:paraId="7CE3D0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Style w:val="12"/>
          <w:rFonts w:hint="eastAsia" w:ascii="Times New Roman" w:hAnsi="Times New Roman" w:eastAsia="仿宋_GB2312" w:cs="仿宋_GB2312"/>
          <w:i w:val="0"/>
          <w:iCs w:val="0"/>
          <w:caps w:val="0"/>
          <w:color w:val="auto"/>
          <w:spacing w:val="-15"/>
          <w:sz w:val="32"/>
          <w:szCs w:val="32"/>
          <w:shd w:val="clear" w:fill="FFFFFF"/>
        </w:rPr>
        <w:t>有下列情形之一的不得报考：</w:t>
      </w:r>
      <w:r>
        <w:rPr>
          <w:rFonts w:hint="eastAsia" w:ascii="Times New Roman" w:hAnsi="Times New Roman" w:eastAsia="仿宋_GB2312" w:cs="仿宋_GB2312"/>
          <w:i w:val="0"/>
          <w:iCs w:val="0"/>
          <w:caps w:val="0"/>
          <w:color w:val="auto"/>
          <w:spacing w:val="-15"/>
          <w:sz w:val="32"/>
          <w:szCs w:val="32"/>
          <w:shd w:val="clear" w:fill="FFFFFF"/>
        </w:rPr>
        <w:t>①曾因犯罪受过刑事处罚或曾被开除公职的人员；②在各级公务员或事业单位招考中被认定有考试严重违纪违规等违反录（聘）用纪律行为的；③在最高人民法院失信被执行人查询平台查询有失信记录的人员；④现役军人；⑤普通高等院校全日制在读的非应届毕业生；⑥新录用公务员（含参照公务员法管理机关&lt;单位&gt;工作人员）在机关（含参照公务员法管理机关&lt;单位&gt;）服务不满5年，未达到与当地公务员主管部门或单位组织人事部门约定服务年限的；⑦法律法规规章规定不得报考的其他情形的人员。</w:t>
      </w:r>
    </w:p>
    <w:p w14:paraId="580A183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其中，报考乡镇卫生院医师或技师岗位的报考人员有下列情形之一的不得报考：①曾因犯罪受过刑事处罚或曾被开除公职的人员，或涉嫌违法犯罪正在接受司法调查尚未作出结论的人员；②在各级公务员或事业单位招考中被认定有考试严重违纪违规等违反录（聘）用纪律行为的；③在最高人民法院失信被执行人查询平台查询有失信记录的人员；④现役军人；⑤普通高等院校全日制在读的非应届毕业生；⑥新录用公务员（含参照公务员法管理机关（单位）工作人员）在机关（含参照公务员法管理机关（单位））服务不满5年，未达到与当地公务员主管部门或单位组织人事部门约定服务年限的；⑦福建省内乡镇卫生院、社区卫生服务中心编制内工作人员；⑧一、二、三级医疗事故直接责任者；⑨尚未解除党纪、政纪处分或正在接受纪律审查的人员；⑩法律法规规章规定不得报考的其他情形的人员。</w:t>
      </w:r>
    </w:p>
    <w:p w14:paraId="332429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报考人员在报名时不是公务员，但在报名之后、聘用之前成为试用期内公务员的，取消其本次考试或聘用资格。</w:t>
      </w:r>
    </w:p>
    <w:p w14:paraId="40F0CA4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报考人员不得报考聘用后即构成回避关系的招聘岗位。</w:t>
      </w:r>
    </w:p>
    <w:p w14:paraId="4AEED470">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ascii="Times New Roman" w:hAnsi="Times New Roman" w:eastAsia="楷体_GB2312" w:cs="楷体_GB2312"/>
          <w:i w:val="0"/>
          <w:iCs w:val="0"/>
          <w:caps w:val="0"/>
          <w:color w:val="auto"/>
          <w:spacing w:val="-15"/>
          <w:sz w:val="32"/>
          <w:szCs w:val="32"/>
        </w:rPr>
        <w:t>（</w:t>
      </w:r>
      <w:r>
        <w:rPr>
          <w:rFonts w:hint="eastAsia" w:ascii="Times New Roman" w:hAnsi="Times New Roman" w:eastAsia="楷体_GB2312" w:cs="楷体_GB2312"/>
          <w:i w:val="0"/>
          <w:iCs w:val="0"/>
          <w:caps w:val="0"/>
          <w:color w:val="auto"/>
          <w:spacing w:val="-15"/>
          <w:sz w:val="32"/>
          <w:szCs w:val="32"/>
        </w:rPr>
        <w:t>二）具体条件要求</w:t>
      </w:r>
    </w:p>
    <w:p w14:paraId="03919CC2">
      <w:pPr>
        <w:pStyle w:val="8"/>
        <w:keepNext w:val="0"/>
        <w:keepLines w:val="0"/>
        <w:widowControl/>
        <w:suppressLineNumbers w:val="0"/>
        <w:spacing w:before="0" w:beforeAutospacing="0" w:after="0" w:afterAutospacing="0" w:line="555" w:lineRule="atLeast"/>
        <w:ind w:left="0" w:right="0" w:firstLine="600"/>
        <w:jc w:val="both"/>
        <w:rPr>
          <w:rFonts w:hint="default" w:ascii="Times New Roman" w:hAnsi="Times New Roman" w:eastAsia="sans-serif" w:cs="sans-serif"/>
          <w:i w:val="0"/>
          <w:iCs w:val="0"/>
          <w:caps w:val="0"/>
          <w:color w:val="auto"/>
          <w:spacing w:val="0"/>
          <w:sz w:val="32"/>
          <w:szCs w:val="32"/>
        </w:rPr>
      </w:pPr>
      <w:r>
        <w:rPr>
          <w:rStyle w:val="12"/>
          <w:rFonts w:hint="eastAsia" w:ascii="Times New Roman" w:hAnsi="Times New Roman" w:eastAsia="仿宋_GB2312" w:cs="仿宋_GB2312"/>
          <w:i w:val="0"/>
          <w:iCs w:val="0"/>
          <w:caps w:val="0"/>
          <w:color w:val="auto"/>
          <w:spacing w:val="-15"/>
          <w:sz w:val="32"/>
          <w:szCs w:val="32"/>
        </w:rPr>
        <w:t>1.</w:t>
      </w:r>
      <w:r>
        <w:rPr>
          <w:rFonts w:hint="eastAsia" w:ascii="Times New Roman" w:hAnsi="Times New Roman" w:eastAsia="仿宋_GB2312" w:cs="仿宋_GB2312"/>
          <w:i w:val="0"/>
          <w:iCs w:val="0"/>
          <w:caps w:val="0"/>
          <w:color w:val="auto"/>
          <w:spacing w:val="-15"/>
          <w:sz w:val="32"/>
          <w:szCs w:val="32"/>
        </w:rPr>
        <w:t>南安市机关事业单位在编人员不得报考。聘用人员在报考岗位的最低服务年限为五年，报考人员聘用后须在招聘单位服务满相应年限后方可申请流动，考生在服务期内需取得相关执业资格，服务期满时仍未取得的予以解聘。服务期内可由单位选派参加进修培训、全科医师或住院医师规范化培训，但培训时间不计入服务年限，服务期内不得以调动、借调等形式流动至其他单位。</w:t>
      </w:r>
    </w:p>
    <w:p w14:paraId="3837500F">
      <w:pPr>
        <w:pStyle w:val="8"/>
        <w:keepNext w:val="0"/>
        <w:keepLines w:val="0"/>
        <w:widowControl/>
        <w:suppressLineNumbers w:val="0"/>
        <w:shd w:val="clear" w:fill="FFFFFF"/>
        <w:spacing w:before="0" w:beforeAutospacing="0" w:after="0" w:afterAutospacing="0" w:line="555" w:lineRule="atLeast"/>
        <w:ind w:left="0" w:right="0" w:firstLine="600"/>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2.</w:t>
      </w:r>
      <w:r>
        <w:rPr>
          <w:rFonts w:hint="eastAsia" w:ascii="Times New Roman" w:hAnsi="Times New Roman" w:eastAsia="仿宋_GB2312" w:cs="仿宋_GB2312"/>
          <w:i w:val="0"/>
          <w:iCs w:val="0"/>
          <w:caps w:val="0"/>
          <w:color w:val="auto"/>
          <w:spacing w:val="0"/>
          <w:sz w:val="32"/>
          <w:szCs w:val="32"/>
          <w:shd w:val="clear" w:fill="FFFFFF"/>
        </w:rPr>
        <w:t>岗位要求的相关资格条件证书取得的截止时间和相关资历计算的截止时间为2025年8月31日，报考人员相关专业资格证书通过考试但未取得证书的，须在资格复核时提供由相关部门出具的成绩单及是否通过考试的书面结论。岗位另有规定的，从其规定。</w:t>
      </w:r>
    </w:p>
    <w:p w14:paraId="350F80C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3.学历（学位）证书取得截止时间为2025年8月31日，其中，报考人员取得的学历学位须在中国高等教育学生信息网（http://www.chsi.com.cn/）上可查询认证；持香港、澳门、台湾地区或国外学历学位报考的，须提供教育部留学服务中心出具的《香港、澳门特别行政区学历学位认证书》《台湾地区学历学位认证书》《国外学历学位认证书》或教育部留学服务中心出具的证明且证书或证明的落款截止时间为2025年8月31日。学历认证可登录中国留学网（http://www.cscse.edu.cn）查询认证的有关要求和程序。</w:t>
      </w:r>
    </w:p>
    <w:p w14:paraId="0A760D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根据福建省教育厅、财政厅、物价局、人事厅、发改委《关于在全省高校毕业生中试行“双学位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双专业”教育的意见》（闽教高〔2009〕9号），经修读达到毕业条件并获得“双学位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双专业”证书的报考人员，由省教育厅进行省内统一电子注册，在本省范围内承认其学历、学位。此类报考人员的“双学位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双专业”所对应的学历学位，须在福建省“双学位</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双专业”毕业生学位证书毕业证书信息查询平台（http://www.fujian.gov.cn/cspuc/bsfw/search_sxwszy）可进行查验。</w:t>
      </w:r>
    </w:p>
    <w:p w14:paraId="135468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4.根据《中共福建省委办公厅、福建省人民政府办公厅关于印发&lt;关于提高技术工人待遇的实施意见&gt;的通知》（闽委办发〔2019〕1号）等文件规定，技工院校高级工班、预备技师（技师）班毕业生分别按相当于大专、本科学历参加本次公开考试。</w:t>
      </w:r>
    </w:p>
    <w:p w14:paraId="138F06B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5.专业条件设置为“××类”的岗位，所学专业符合《福建省机关事业单位招考专业指导目录（2024年）》（以下简称&lt;专业指导目录&gt;,已发布在泉州市人力资源和社会保障局官网、福建就业网（www.fj99.org.cn）首页“事业单位公开招聘”模块，请自行下载查阅）中“××类”所列专业的人员准予报考；专业条件设置为具体专业名称的招聘岗位，符合所列专业的报考人员准予报考。所需专业与所学专业应该一致且该专业的学历（学位）层次也必须与岗位要求的文化程度和学位要求相匹配。报考人员专业的确认，以毕业证书所载明的专业为准。</w:t>
      </w:r>
    </w:p>
    <w:p w14:paraId="215C6B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6.符合报考条件的机关、国有企事业单位工作人员，须征得具有审批权限的部门同意后方可报考。</w:t>
      </w:r>
    </w:p>
    <w:p w14:paraId="6E06AC9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三、报名办法及注意事项</w:t>
      </w:r>
    </w:p>
    <w:p w14:paraId="3423A15F">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Style w:val="12"/>
          <w:rFonts w:ascii="Times New Roman" w:hAnsi="Times New Roman" w:eastAsia="楷体" w:cs="楷体"/>
          <w:i w:val="0"/>
          <w:iCs w:val="0"/>
          <w:caps w:val="0"/>
          <w:color w:val="auto"/>
          <w:spacing w:val="-15"/>
          <w:sz w:val="32"/>
          <w:szCs w:val="32"/>
        </w:rPr>
        <w:t>（一）报名时间及程序</w:t>
      </w:r>
    </w:p>
    <w:p w14:paraId="5D34CA09">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1.报名时间：2025年 1月10日8：00—2025年 1月16日17:30。</w:t>
      </w:r>
    </w:p>
    <w:p w14:paraId="2137853F">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报名方式：此次考试报名采取网上报名的方式进行。符合条件的报考者请于报名截止日期前登录福建就业网（www.fj99.org.cn）首页“事业单位公开招聘”模块进行注册、提交个人信息及一张近期正面免冠二寸彩色数码证件照。每位报考人员只能报考1个符合条件的岗位，报名成功后不得改报，报考人员应慎重选择报考岗位。</w:t>
      </w:r>
      <w:r>
        <w:rPr>
          <w:rStyle w:val="12"/>
          <w:rFonts w:hint="eastAsia" w:ascii="Times New Roman" w:hAnsi="Times New Roman" w:eastAsia="仿宋_GB2312" w:cs="仿宋_GB2312"/>
          <w:i w:val="0"/>
          <w:iCs w:val="0"/>
          <w:caps w:val="0"/>
          <w:color w:val="auto"/>
          <w:spacing w:val="-15"/>
          <w:sz w:val="32"/>
          <w:szCs w:val="32"/>
        </w:rPr>
        <w:t>在职人员在报名时，还需在备注栏中备注已开具具有审批权限的部门出具的同意报考证明、同意辞职证明或解除劳动合同证明。</w:t>
      </w:r>
    </w:p>
    <w:p w14:paraId="5CC2D476">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资格审查：报考人员报名后，由招聘单位或其主管部门负责资格初审。报名人员应及时登录报名系统查询本人资格初审结果。报考人员对资格初审有异议的，应在资格初审时间段内通过报名系统进行申诉，因未及时关注资格初审结果而错过申诉或改报机会的，后果由报考人员负责。申诉截止时间为2025年1月17日12:00，逾期不予受理。</w:t>
      </w:r>
    </w:p>
    <w:p w14:paraId="75120A73">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报考人员所填写的报名信息、联系方式（包括移动电话、家庭电话、邮箱、地址等）等应准确无误，保持畅通，因有误而影响招聘考试的，后果由报考人员负责。</w:t>
      </w:r>
    </w:p>
    <w:p w14:paraId="0B81DD56">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拟进入面试、体检、考察阶段，招聘单位或主管部门及人事部门将对报考人员的资格条件进行复核；办理聘用手续时，人事部门还将对报考人员的资格条件进行再复核。资格条件的最终确认以人事部门再复核为准。</w:t>
      </w:r>
    </w:p>
    <w:p w14:paraId="42D82C6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Style w:val="12"/>
          <w:rFonts w:hint="eastAsia" w:ascii="Times New Roman" w:hAnsi="Times New Roman" w:eastAsia="楷体" w:cs="楷体"/>
          <w:i w:val="0"/>
          <w:iCs w:val="0"/>
          <w:caps w:val="0"/>
          <w:color w:val="auto"/>
          <w:spacing w:val="-15"/>
          <w:sz w:val="32"/>
          <w:szCs w:val="32"/>
        </w:rPr>
        <w:t>（二）报名注意事项</w:t>
      </w:r>
    </w:p>
    <w:p w14:paraId="7BE748A4">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报考人员应严格按照招聘岗位资格条件要求报名，并对网上提交的信息和相关材料的真实性、准确性负责。凡弄虚作假、恶意报考的，一经核实，视情节轻重，分别给予批评教育、计入诚信档案、取消考试资格或聘用资格等处理。</w:t>
      </w:r>
    </w:p>
    <w:p w14:paraId="06F3C395">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报考人员必须如实、完整地填写报名系统所要求填写的各项信息，对于因信息填写不完整而影响资格条件判断的，将不予通过资格审核。报名信息填报要求详见福建就业网（www.fj99.org.cn）首页“事业单位公开招聘”模块有关说明，报考人员应严格按照报名网站有关说明填报相关信息。</w:t>
      </w:r>
    </w:p>
    <w:p w14:paraId="3E5EEBB2">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四、考试</w:t>
      </w:r>
    </w:p>
    <w:p w14:paraId="58966D2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报考岗位学历要求研究生（即代码为0101-0104、0201-0205、0301-0304、0401-0402、0601-0602）的人员，考试方式为面试；其他报考岗位学历要求为本科及以上的人员，考试方式为笔试和面试。</w:t>
      </w:r>
    </w:p>
    <w:p w14:paraId="3869D86F">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每个岗位拟招聘人数与实际报名人数的比例原则上应达到1:3方可开考，未达到1:3的原则上应减少岗位招聘人数或取消岗位招聘计划。情况特殊的，由南安市人社局商泉州市人社局研究同意后方可开考。  </w:t>
      </w:r>
    </w:p>
    <w:p w14:paraId="32C8D185">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（一）笔试</w:t>
      </w:r>
    </w:p>
    <w:p w14:paraId="5A934E3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1.笔试科目。</w:t>
      </w:r>
      <w:r>
        <w:rPr>
          <w:rFonts w:hint="eastAsia" w:ascii="Times New Roman" w:hAnsi="Times New Roman" w:eastAsia="仿宋_GB2312" w:cs="仿宋_GB2312"/>
          <w:i w:val="0"/>
          <w:iCs w:val="0"/>
          <w:caps w:val="0"/>
          <w:color w:val="auto"/>
          <w:spacing w:val="0"/>
          <w:sz w:val="32"/>
          <w:szCs w:val="32"/>
        </w:rPr>
        <w:t>笔试科目为《医学基础知识》，</w:t>
      </w:r>
      <w:r>
        <w:rPr>
          <w:rFonts w:hint="eastAsia" w:ascii="Times New Roman" w:hAnsi="Times New Roman" w:eastAsia="仿宋_GB2312" w:cs="仿宋_GB2312"/>
          <w:i w:val="0"/>
          <w:iCs w:val="0"/>
          <w:caps w:val="0"/>
          <w:color w:val="auto"/>
          <w:spacing w:val="-15"/>
          <w:sz w:val="32"/>
          <w:szCs w:val="32"/>
        </w:rPr>
        <w:t>题型全部为客观题。笔试卷面总分100分，考试时间90分钟。</w:t>
      </w:r>
    </w:p>
    <w:p w14:paraId="59C9365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2.笔试时间：2025年 2月14日。如有变动，另行通知。</w:t>
      </w:r>
    </w:p>
    <w:p w14:paraId="1BDD8AC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3.笔试地点。笔试地点将另行通知，具体地点以准考证为准。报考人员应按照准考证上标明的时间和地点参加考试。</w:t>
      </w:r>
    </w:p>
    <w:p w14:paraId="680EB5E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4.笔试加分办理。</w:t>
      </w:r>
      <w:r>
        <w:rPr>
          <w:rFonts w:hint="eastAsia" w:ascii="Times New Roman" w:hAnsi="Times New Roman" w:eastAsia="仿宋_GB2312" w:cs="仿宋_GB2312"/>
          <w:i w:val="0"/>
          <w:iCs w:val="0"/>
          <w:caps w:val="0"/>
          <w:color w:val="auto"/>
          <w:spacing w:val="-15"/>
          <w:sz w:val="32"/>
          <w:szCs w:val="32"/>
          <w:shd w:val="clear" w:fill="FFFFFF"/>
        </w:rPr>
        <w:t>加分手续办理在考生提交报名材料时同步进行。</w:t>
      </w:r>
      <w:r>
        <w:rPr>
          <w:rFonts w:hint="eastAsia" w:ascii="Times New Roman" w:hAnsi="Times New Roman" w:eastAsia="仿宋_GB2312" w:cs="仿宋_GB2312"/>
          <w:i w:val="0"/>
          <w:iCs w:val="0"/>
          <w:caps w:val="0"/>
          <w:color w:val="auto"/>
          <w:spacing w:val="-15"/>
          <w:sz w:val="32"/>
          <w:szCs w:val="32"/>
        </w:rPr>
        <w:t>符合加分条件的报考人员包括：</w:t>
      </w:r>
    </w:p>
    <w:p w14:paraId="6FF3AB6F">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（1）符合原福建省人事厅《关于转发事业单位公开招聘人员暂行规定的通知》（闽人发〔2006〕10号）规定的加分条件的退役士兵、退役运动员等。</w:t>
      </w:r>
    </w:p>
    <w:p w14:paraId="49D9F455">
      <w:pPr>
        <w:pStyle w:val="8"/>
        <w:keepNext w:val="0"/>
        <w:keepLines w:val="0"/>
        <w:widowControl/>
        <w:suppressLineNumbers w:val="0"/>
        <w:spacing w:before="0" w:beforeAutospacing="0" w:after="0" w:afterAutospacing="0" w:line="555" w:lineRule="atLeast"/>
        <w:ind w:left="0" w:right="0" w:firstLine="58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2）符合《福建省公务员局福建省人力资源开发办公室福建省“三支一扶”办公室关于进一步完善参加“三支一扶”计划等服务基层项目高校毕业生有关就业政策的通知》（闽人发〔2009〕221号）规定且于2025年8月31日前服务期满、考核合格的服务基层高校毕业生。</w:t>
      </w:r>
    </w:p>
    <w:p w14:paraId="3F70B0D6">
      <w:pPr>
        <w:pStyle w:val="8"/>
        <w:keepNext w:val="0"/>
        <w:keepLines w:val="0"/>
        <w:widowControl/>
        <w:suppressLineNumbers w:val="0"/>
        <w:spacing w:before="75" w:beforeAutospacing="0" w:after="75" w:afterAutospacing="0" w:line="540"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特别说明：（1）曾通过享受各类优惠政策待遇被录（聘）用为公务员或事业单位工作人员的各类报考人员，不再享受加分优惠政策；（2）除闽人发〔2006〕10号规定可以累加计算的加分项目外，报考人员若同时具备多项不同加分资格条件的，取加分分值较高的项目予以加分。</w:t>
      </w:r>
    </w:p>
    <w:p w14:paraId="27561571">
      <w:pPr>
        <w:pStyle w:val="8"/>
        <w:keepNext w:val="0"/>
        <w:keepLines w:val="0"/>
        <w:widowControl/>
        <w:suppressLineNumbers w:val="0"/>
        <w:shd w:val="clear" w:fill="FFFFFF"/>
        <w:spacing w:before="0" w:beforeAutospacing="0" w:after="0" w:afterAutospacing="0" w:line="540"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考生应于2025年1月10日至1月16日上班时间（上午8:30—12:00，下午2:30—5:30）与南安市卫健局人事科电话联系提出加分申请（咨询电话：0595-86366373），同时将服务证明材料（“三支一扶”等服务基层项目考生应提供服务证书；退役士兵和退役运动员应提供《退伍证》等服役证明）、其他材料（退役士兵和退役运动员必须提供符合加分条件的获奖证书</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如三等功证书、优秀士兵证书等</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的扫描件</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照片</w:t>
      </w:r>
      <w:r>
        <w:rPr>
          <w:rFonts w:hint="eastAsia" w:ascii="Times New Roman" w:hAnsi="Times New Roman" w:eastAsia="仿宋_GB2312" w:cs="仿宋_GB2312"/>
          <w:i w:val="0"/>
          <w:iCs w:val="0"/>
          <w:caps w:val="0"/>
          <w:color w:val="auto"/>
          <w:spacing w:val="0"/>
          <w:sz w:val="32"/>
          <w:szCs w:val="32"/>
          <w:shd w:val="clear" w:fill="FFFFFF"/>
          <w:lang w:eastAsia="zh-CN"/>
        </w:rPr>
        <w:t>）</w:t>
      </w:r>
      <w:r>
        <w:rPr>
          <w:rFonts w:hint="eastAsia" w:ascii="Times New Roman" w:hAnsi="Times New Roman" w:eastAsia="仿宋_GB2312" w:cs="仿宋_GB2312"/>
          <w:i w:val="0"/>
          <w:iCs w:val="0"/>
          <w:caps w:val="0"/>
          <w:color w:val="auto"/>
          <w:spacing w:val="0"/>
          <w:sz w:val="32"/>
          <w:szCs w:val="32"/>
          <w:shd w:val="clear" w:fill="FFFFFF"/>
        </w:rPr>
        <w:t>发送至南安市卫健局人事科邮箱nawjzp2022@126.com。加分材料原件核验待资格复审时一并进行。加分材料的文件名一律以报考人员本人的姓名命名，邮件标题一律填写为“XXX加分申请”，以便于工作人员查找和汇总。</w:t>
      </w:r>
    </w:p>
    <w:p w14:paraId="62E38158">
      <w:pPr>
        <w:pStyle w:val="8"/>
        <w:keepNext w:val="0"/>
        <w:keepLines w:val="0"/>
        <w:widowControl/>
        <w:suppressLineNumbers w:val="0"/>
        <w:shd w:val="clear" w:fill="FFFFFF"/>
        <w:spacing w:before="0" w:beforeAutospacing="0" w:after="0" w:afterAutospacing="0" w:line="540" w:lineRule="atLeast"/>
        <w:ind w:left="0" w:right="0" w:firstLine="645"/>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报考人员必须按要求的时间将笔试加分办理所需材料发送至指定的邮箱办理笔试加分申请手续，逾期一律不予办理。考生所提供的材料必须真实有效，如有伪造证明材料等弄虚作假行为者一律取消其加分资格。</w:t>
      </w:r>
    </w:p>
    <w:p w14:paraId="1A7201F4">
      <w:pPr>
        <w:pStyle w:val="8"/>
        <w:keepNext w:val="0"/>
        <w:keepLines w:val="0"/>
        <w:widowControl/>
        <w:suppressLineNumbers w:val="0"/>
        <w:spacing w:before="75" w:beforeAutospacing="0" w:after="75" w:afterAutospacing="0" w:line="540"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加分人员名单将在南安市人民政府网站</w:t>
      </w:r>
      <w:r>
        <w:rPr>
          <w:rFonts w:hint="eastAsia" w:ascii="Times New Roman" w:hAnsi="Times New Roman" w:eastAsia="仿宋_GB2312" w:cs="仿宋_GB2312"/>
          <w:i w:val="0"/>
          <w:iCs w:val="0"/>
          <w:caps w:val="0"/>
          <w:color w:val="auto"/>
          <w:spacing w:val="0"/>
          <w:sz w:val="32"/>
          <w:szCs w:val="32"/>
          <w:shd w:val="clear" w:fill="FFFFFF"/>
        </w:rPr>
        <w:t>（http://www.nanan.gov.cn/zwgk/xwzx/tzgg/）</w:t>
      </w:r>
      <w:r>
        <w:rPr>
          <w:rFonts w:hint="eastAsia" w:ascii="Times New Roman" w:hAnsi="Times New Roman" w:eastAsia="仿宋_GB2312" w:cs="仿宋_GB2312"/>
          <w:i w:val="0"/>
          <w:iCs w:val="0"/>
          <w:caps w:val="0"/>
          <w:color w:val="auto"/>
          <w:spacing w:val="-15"/>
          <w:sz w:val="32"/>
          <w:szCs w:val="32"/>
        </w:rPr>
        <w:t>和“健康南安”微信平台（naws0595）公示7个工作日。加分分值计入考生的笔试原始成绩，报考人员笔试成绩及排名以加分后的成绩为准。</w:t>
      </w:r>
    </w:p>
    <w:p w14:paraId="5CB1F2E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5.笔试成绩查询。笔试原始成绩将在“健康南安”微信平台（naws0595）公布，具体公布时间另行通知。</w:t>
      </w:r>
    </w:p>
    <w:p w14:paraId="65346CE2">
      <w:pPr>
        <w:pStyle w:val="8"/>
        <w:keepNext w:val="0"/>
        <w:keepLines w:val="0"/>
        <w:widowControl/>
        <w:suppressLineNumbers w:val="0"/>
        <w:shd w:val="clear" w:fill="FFFFFF"/>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6.笔试成绩合格线</w:t>
      </w:r>
    </w:p>
    <w:p w14:paraId="1BB6AD85">
      <w:pPr>
        <w:pStyle w:val="8"/>
        <w:keepNext w:val="0"/>
        <w:keepLines w:val="0"/>
        <w:widowControl/>
        <w:suppressLineNumbers w:val="0"/>
        <w:shd w:val="clear" w:fill="FFFFFF"/>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参照我省公务员公共科目笔试成绩合格线切线方法，采取平均分“逢五逢十”就低处理后的分数线作为合格线。笔试成绩低于合格线的报考人员一律不予参加面试。</w:t>
      </w:r>
    </w:p>
    <w:p w14:paraId="45FDF48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（二）资格复审</w:t>
      </w:r>
    </w:p>
    <w:p w14:paraId="2F89234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面试前，南安市卫生健康局将组织对通过报名初审的报考人员的资格条件进行书面原件材料审核。资格复审的具体时间和相关事宜另行通知，请考生及时关注南安市人民政府网站（http://www.nanan.gov.cn/zwgk/xwzx/tzgg/）和“健康南安”微信平台（naws0595）相关通知。</w:t>
      </w:r>
    </w:p>
    <w:p w14:paraId="5E9FEBB0">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 w:cs="楷体"/>
          <w:i w:val="0"/>
          <w:iCs w:val="0"/>
          <w:caps w:val="0"/>
          <w:color w:val="auto"/>
          <w:spacing w:val="-15"/>
          <w:sz w:val="32"/>
          <w:szCs w:val="32"/>
        </w:rPr>
        <w:t>1.资格复审所需材料：</w:t>
      </w:r>
    </w:p>
    <w:p w14:paraId="40E6315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（1）《2025年南安市卫生事业单位赴高校公开招聘编制内卫生类工作人员资格复审表》（附件2，打印签名）；</w:t>
      </w:r>
    </w:p>
    <w:p w14:paraId="0BE44F0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（2）身份证（原件和复印件）；</w:t>
      </w:r>
    </w:p>
    <w:p w14:paraId="6BEE4826">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（3）毕业证书、学位证书；</w:t>
      </w:r>
    </w:p>
    <w:p w14:paraId="27BAA2D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人员属2025年毕业生的，须提供就业推荐表、《全国普通高等学校毕业生就业协议书》、由本人提交承诺可于2025年8月31日前取得有关证书的承诺书、所在学校提供可于2025年8月31日前取得有关证书的书面说明，但2025年8月31日前必须提供所有原件，否则不予聘用；</w:t>
      </w:r>
    </w:p>
    <w:p w14:paraId="12BCD28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其他报考人员须提供学历证书、学位证书，其中：已正式就业或签订就业协议的，需提供具有人事管理权限的部门出具的同意其报考、同意辞职或解除聘用（劳动）合同的证明；</w:t>
      </w:r>
    </w:p>
    <w:p w14:paraId="54BA5F8A">
      <w:pPr>
        <w:pStyle w:val="8"/>
        <w:keepNext w:val="0"/>
        <w:keepLines w:val="0"/>
        <w:widowControl/>
        <w:suppressLineNumbers w:val="0"/>
        <w:spacing w:before="75" w:beforeAutospacing="0" w:after="75" w:afterAutospacing="0" w:line="555" w:lineRule="atLeast"/>
        <w:ind w:left="0" w:right="0" w:firstLine="585"/>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（4）《教育部学历证书电子注册备案表》《教育部学籍在线验证报告》、学位查询认证结果（以上3项均可在中国高等教育学生信息网，简称“学信网”，http://www.chsi.com.cn/下载）；</w:t>
      </w:r>
    </w:p>
    <w:p w14:paraId="326EE94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（5）能证明符合条件的相关材料。</w:t>
      </w:r>
    </w:p>
    <w:p w14:paraId="2894A1C7">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2.资格复审注意事项</w:t>
      </w:r>
    </w:p>
    <w:p w14:paraId="4FE50215">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资格复审时，应按要求提供相关证件原件、证明材料，否则取消其聘用资格；如遇不符报考条件，或网络报名所填写信息不实导致被取消聘用资格的，由报考人员承担全责。</w:t>
      </w:r>
      <w:r>
        <w:rPr>
          <w:rFonts w:hint="eastAsia" w:ascii="Times New Roman" w:hAnsi="Times New Roman" w:eastAsia="仿宋_GB2312" w:cs="仿宋_GB2312"/>
          <w:i w:val="0"/>
          <w:iCs w:val="0"/>
          <w:caps w:val="0"/>
          <w:color w:val="auto"/>
          <w:spacing w:val="-15"/>
          <w:sz w:val="32"/>
          <w:szCs w:val="32"/>
          <w:shd w:val="clear" w:fill="FFFFFF"/>
        </w:rPr>
        <w:t>资格条件的最终确认以聘用阶段的复核结果为准。</w:t>
      </w:r>
    </w:p>
    <w:p w14:paraId="52E1E61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进入面试报考人员在资格审核时放弃或资格不符的，在该岗位笔试合格线上按成绩从高到低的顺序依次等额递补，递补工作在面试资格复核期限内完成。</w:t>
      </w:r>
    </w:p>
    <w:p w14:paraId="567879A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资格审核主要核实报考人员是否符合招聘岗位规定的报考条件，并通过查验有关证书、文件资料和本人身份证件等方式，确认其报名时提交的信息和材料是否真实、准确。资格审核时间、地点等具体事项另行通知。</w:t>
      </w:r>
    </w:p>
    <w:p w14:paraId="06BB7C4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（三）面试</w:t>
      </w:r>
    </w:p>
    <w:p w14:paraId="7ADF2501">
      <w:pPr>
        <w:pStyle w:val="8"/>
        <w:keepNext w:val="0"/>
        <w:keepLines w:val="0"/>
        <w:widowControl/>
        <w:suppressLineNumbers w:val="0"/>
        <w:shd w:val="clear" w:fill="FFFFFF"/>
        <w:spacing w:before="0" w:beforeAutospacing="0" w:after="0" w:afterAutospacing="0" w:line="555" w:lineRule="atLeast"/>
        <w:ind w:left="0" w:right="0" w:firstLine="690"/>
        <w:jc w:val="both"/>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以拟招聘人数与进入面试人数1：3的比例确定面试人选；面试人选最后一名笔试成绩出现并列的，取所有并列的考生为面试人选；达不到规定比例的，按实有人数确定面试人选；弃权面试的空额从笔试成绩合格人员中按笔试成绩从高分到低分顺序依次递补。未达到笔试合格分数线的考生将不予确定为面试对象。</w:t>
      </w:r>
    </w:p>
    <w:p w14:paraId="6E27AB3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1.面试时间及地点</w:t>
      </w:r>
    </w:p>
    <w:p w14:paraId="31CDFB6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面试时间及地点另行通知。</w:t>
      </w:r>
    </w:p>
    <w:p w14:paraId="1EFB7AFD">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2.面试内容：与岗位专业要求相关的医学基础知识</w:t>
      </w:r>
      <w:r>
        <w:rPr>
          <w:rFonts w:hint="eastAsia" w:ascii="Times New Roman" w:hAnsi="Times New Roman" w:eastAsia="仿宋_GB2312" w:cs="仿宋_GB2312"/>
          <w:i w:val="0"/>
          <w:iCs w:val="0"/>
          <w:caps w:val="0"/>
          <w:color w:val="auto"/>
          <w:spacing w:val="0"/>
          <w:sz w:val="32"/>
          <w:szCs w:val="32"/>
          <w:shd w:val="clear" w:fill="FFFFFF"/>
        </w:rPr>
        <w:t>和有关卫生法规（《中华人民共和国医师法》《中华人民共和国传染病防治法》《突发公共卫生事件应急条例》等）及医学伦理学</w:t>
      </w:r>
      <w:r>
        <w:rPr>
          <w:rFonts w:hint="eastAsia" w:ascii="Times New Roman" w:hAnsi="Times New Roman" w:eastAsia="仿宋_GB2312" w:cs="仿宋_GB2312"/>
          <w:i w:val="0"/>
          <w:iCs w:val="0"/>
          <w:caps w:val="0"/>
          <w:color w:val="auto"/>
          <w:spacing w:val="-15"/>
          <w:sz w:val="32"/>
          <w:szCs w:val="32"/>
        </w:rPr>
        <w:t>。</w:t>
      </w:r>
    </w:p>
    <w:p w14:paraId="55DE51C1">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面试由报考人员根据规定的面试题进行表述，面试时间总共10分钟，其中思考时间不超过3分钟。面试总时间可以缩短，不得延长。考生进入考场后，使用普通话答题，不得向考官及工作人员透露有关个人身份的任何信息，违者取消面试资格。</w:t>
      </w:r>
    </w:p>
    <w:p w14:paraId="396B17D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面试成绩合格线为60分，其中，面试人数少于或等于招聘计划数的岗位，考生面试成绩必须达到70分以上方为合格。面试评委由7人及以上人员组成，采取去掉一个最高分、一个最低分，取算术平均分数（保留两位小数）的方法确定考生面试分数。面试成绩当场公布。</w:t>
      </w:r>
    </w:p>
    <w:p w14:paraId="4C55032D">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（四）综合成绩</w:t>
      </w:r>
    </w:p>
    <w:p w14:paraId="45B07C38">
      <w:pPr>
        <w:pStyle w:val="8"/>
        <w:keepNext w:val="0"/>
        <w:keepLines w:val="0"/>
        <w:widowControl/>
        <w:suppressLineNumbers w:val="0"/>
        <w:spacing w:before="75" w:beforeAutospacing="0" w:after="0" w:afterAutospacing="0" w:line="555" w:lineRule="atLeast"/>
        <w:ind w:left="0" w:right="0" w:firstLine="64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考试采用笔试与面试相结合的，综合成绩按笔试成绩（笔试原始成绩折算成百分制+加分）占40%和面试成绩占60%合并计算，成绩保留到小数点后两位数，第三位数四舍五入。</w:t>
      </w:r>
    </w:p>
    <w:p w14:paraId="686CAC3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考试方式为面试岗位的报考人员，面试成绩即为综合成绩。</w:t>
      </w:r>
    </w:p>
    <w:p w14:paraId="5ED9709D">
      <w:pPr>
        <w:pStyle w:val="8"/>
        <w:keepNext w:val="0"/>
        <w:keepLines w:val="0"/>
        <w:widowControl/>
        <w:suppressLineNumbers w:val="0"/>
        <w:shd w:val="clear" w:fill="FFFFFF"/>
        <w:spacing w:before="0" w:beforeAutospacing="0" w:after="0"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shd w:val="clear" w:fill="FFFFFF"/>
        </w:rPr>
        <w:t>综合成绩在南安市人民政府网站和“健康南安”微信平台公示7天。</w:t>
      </w:r>
    </w:p>
    <w:p w14:paraId="1F05D2B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五、体检、考察、公示和聘用</w:t>
      </w:r>
    </w:p>
    <w:p w14:paraId="5ACEB82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（一）体检</w:t>
      </w:r>
    </w:p>
    <w:p w14:paraId="58DD5D3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1.体检对象的确定。根据招聘计划数，在考试合格的人员中，按综合成绩从高到低的顺序依次等额确定体检对象。体检对象最后一名综合成绩出现并列的，由南安市卫生健康局商南安市人力资源和社会保障局研究决定体检对象的确定方式后另行通知。</w:t>
      </w:r>
    </w:p>
    <w:p w14:paraId="25403B5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体检对象属于机关或国有企事业单位在编人员的，应于体检前向招聘单位或其主管部门提供具有审批权限的部门出具的同意报考证明或同意辞职证明（或同意解除聘用、劳动合同证明）。</w:t>
      </w:r>
    </w:p>
    <w:p w14:paraId="19A30275">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体检标准。本次招聘体检参照《公务员录用体检通用标准（试行）》和《公务员录用体检操作手册（试行）》和《关于修订〈公务员录用体检通用标准（试行）〉及〈公务员录用体检操作手册（试行）〉有关内容的通知》（人社部发〔2016〕140号）等文件的要求执行。体检费用个人自理。 </w:t>
      </w:r>
    </w:p>
    <w:p w14:paraId="7C53A80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3.体检的组织及要求。体检由南安市卫生健康局统一负责（联系电话：0595-86366373）。</w:t>
      </w:r>
    </w:p>
    <w:p w14:paraId="25BA8DE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参加体检人员须携带本人身份证、准考证由南安市卫生健康局组织到指定的县级以上综合性医院集中体检。体检人员应按时参加体检，不按时参加体检者（包括体检当日未按要求时间到达指定地点集中的），视同放弃资格。凡在体检中弄虚作假或者隐瞒真实情况的报考人员，不予聘用或取消聘用。</w:t>
      </w:r>
    </w:p>
    <w:p w14:paraId="7D60BC5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不符合体检合格标准的部分项目，一般安排当日复检或当场复检，要求当日复检或当场复检的项目在体检时告知。</w:t>
      </w:r>
    </w:p>
    <w:p w14:paraId="28C9EDCB">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体检结果由南安市卫生健康局通知。报考人员对非当日、非当场复检的体检项目结果有疑问时，可以在接到体检结论的7个工作日内提出复检，由南安市卫生健康局另行指定医院复检一次，以复检的结果为准。复检时不得告知复检项目。自行到其他医疗单位体检的一律无效。</w:t>
      </w:r>
    </w:p>
    <w:p w14:paraId="00C1D15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女性报考人员因怀孕需申请延期体检的，应提供怀孕的医学证明并与招聘单位约定延缓体检的最长期限。</w:t>
      </w:r>
    </w:p>
    <w:p w14:paraId="1A391283">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（二）考察</w:t>
      </w:r>
    </w:p>
    <w:p w14:paraId="3D0FB9F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南安市卫生健康局按1：1比例对考试、体检均合格的报考人员组织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南安市卫生健康局原则上应在一个月内完成考察程序并将明确的考察结果和聘用意见书面报南安市人力资源和社会保障局。</w:t>
      </w:r>
    </w:p>
    <w:p w14:paraId="5754514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报考人员应在规定时间内及时提供相关政审考察材料。报考人员未配合南安市卫生健康局在规定时间内完成政审考察工作且无特殊原因的，视为自动放弃考核及聘用资格。</w:t>
      </w:r>
    </w:p>
    <w:p w14:paraId="114F433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楷体_GB2312" w:cs="楷体_GB2312"/>
          <w:i w:val="0"/>
          <w:iCs w:val="0"/>
          <w:caps w:val="0"/>
          <w:color w:val="auto"/>
          <w:spacing w:val="-15"/>
          <w:sz w:val="32"/>
          <w:szCs w:val="32"/>
        </w:rPr>
        <w:t>（三）公示和聘用</w:t>
      </w:r>
    </w:p>
    <w:p w14:paraId="4753F95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考察合格者确定为拟聘用人选，在南安市人民政府网站和“健康南安”微信平台公示7个工作日。公示结果不影响聘用的，按有关规定签订聘用合同，确定人事关系，实行合同管理。</w:t>
      </w:r>
    </w:p>
    <w:p w14:paraId="076E3BB4">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黑体" w:cs="黑体"/>
          <w:i w:val="0"/>
          <w:iCs w:val="0"/>
          <w:caps w:val="0"/>
          <w:color w:val="auto"/>
          <w:spacing w:val="-15"/>
          <w:sz w:val="32"/>
          <w:szCs w:val="32"/>
        </w:rPr>
        <w:t>六、其他事项</w:t>
      </w:r>
    </w:p>
    <w:p w14:paraId="3842496C">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（一）为严肃事业单位公开招聘纪律，规范招聘工作秩序，对报考人员虽不构成违纪违规，但无正当理由故意浪费考试资源的不诚信行为，记入我市事业单位公开招聘考试诚信档案。</w:t>
      </w:r>
    </w:p>
    <w:p w14:paraId="34B6D6DC">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具有以下行为的，记入诚信档案3年：（1）通过资格复核并入围体检后无故弃权的或已确认参加面试却在面试当天临时弃考的；（2）进入考察、拟聘用公示等环节后弃权的。</w:t>
      </w:r>
    </w:p>
    <w:p w14:paraId="19C2AC0E">
      <w:pPr>
        <w:pStyle w:val="8"/>
        <w:keepNext w:val="0"/>
        <w:keepLines w:val="0"/>
        <w:widowControl/>
        <w:suppressLineNumbers w:val="0"/>
        <w:spacing w:before="75" w:beforeAutospacing="0" w:after="75" w:afterAutospacing="0" w:line="555" w:lineRule="atLeast"/>
        <w:ind w:left="0" w:right="0" w:firstLine="585"/>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被核准聘用为事业单位工作人员后非因不可抗力因素逾期不报到的，将取消其聘用资格，记入诚信档案5年。</w:t>
      </w:r>
    </w:p>
    <w:p w14:paraId="5680E9F3">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（二）对报考人员资格审核贯穿招聘全程，一经发现报考人员不符合招聘公告规定或不符合招聘岗位资格条件或提供虚假信息（含考核期间提供的证明材料等），立即取消考试、聘用资格或解除聘用合同。</w:t>
      </w:r>
    </w:p>
    <w:p w14:paraId="35BFFADE">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三）报考人员在资格复核、面试、体检、考核、公示等环节因不合格或弃权等原因造成岗位空缺的，在该岗位符合条件的其他报考人员中按综合成绩从高到低的顺序依次等额递补（递补次数原则上不超过两次）。</w:t>
      </w:r>
    </w:p>
    <w:p w14:paraId="2F26F4F9">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四）本次公开招聘的相关信息将通过南安市人民政府网站和“健康南安”微信平台发布，请报考人员密切关注，及时查询，了解最新考试相关信息。报考人员在招聘过程中如有招聘工作政策、招聘岗位有关信息、招聘进展情况咨询，请与南安市卫生健康局人事科直接联系，联系电话等相关问题，咨询电话0595-86366373。</w:t>
      </w:r>
    </w:p>
    <w:p w14:paraId="145EFD37">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（五）</w:t>
      </w:r>
      <w:r>
        <w:rPr>
          <w:rFonts w:hint="eastAsia" w:ascii="Times New Roman" w:hAnsi="Times New Roman" w:eastAsia="仿宋_GB2312" w:cs="仿宋_GB2312"/>
          <w:i w:val="0"/>
          <w:iCs w:val="0"/>
          <w:caps w:val="0"/>
          <w:color w:val="auto"/>
          <w:spacing w:val="-15"/>
          <w:sz w:val="32"/>
          <w:szCs w:val="32"/>
          <w:shd w:val="clear" w:fill="FFFFFF"/>
        </w:rPr>
        <w:t>本次公开招聘工作坚持公开报考条件、公开考试程序、公开考试结果“三公开”制度，严格遵守保密规定和回避制度。本次考试纪律按照人力资源和社会保障部《事业单位公开招聘违纪违规行为处理规定》（人社部令第35号）有关规定执行。本次考试回避规定按照《中共中央组织部 人力资源社会保障部关于印发事业单位人事管理回避规定的通知》（人社部规〔2019〕1号）有关规定执行。</w:t>
      </w:r>
      <w:r>
        <w:rPr>
          <w:rFonts w:hint="eastAsia" w:ascii="Times New Roman" w:hAnsi="Times New Roman" w:eastAsia="仿宋_GB2312" w:cs="仿宋_GB2312"/>
          <w:i w:val="0"/>
          <w:iCs w:val="0"/>
          <w:caps w:val="0"/>
          <w:color w:val="auto"/>
          <w:spacing w:val="-15"/>
          <w:sz w:val="32"/>
          <w:szCs w:val="32"/>
        </w:rPr>
        <w:t>本次公开招聘工作全过程接受</w:t>
      </w:r>
      <w:r>
        <w:rPr>
          <w:rFonts w:hint="eastAsia" w:ascii="Times New Roman" w:hAnsi="Times New Roman" w:eastAsia="仿宋_GB2312" w:cs="仿宋_GB2312"/>
          <w:i w:val="0"/>
          <w:iCs w:val="0"/>
          <w:caps w:val="0"/>
          <w:color w:val="auto"/>
          <w:spacing w:val="-15"/>
          <w:sz w:val="32"/>
          <w:szCs w:val="32"/>
          <w:shd w:val="clear" w:fill="FFFFFF"/>
        </w:rPr>
        <w:t>纪检监察部门和泉州</w:t>
      </w:r>
      <w:r>
        <w:rPr>
          <w:rFonts w:hint="eastAsia" w:ascii="Times New Roman" w:hAnsi="Times New Roman" w:eastAsia="仿宋_GB2312" w:cs="仿宋_GB2312"/>
          <w:i w:val="0"/>
          <w:iCs w:val="0"/>
          <w:caps w:val="0"/>
          <w:color w:val="auto"/>
          <w:spacing w:val="-15"/>
          <w:sz w:val="32"/>
          <w:szCs w:val="32"/>
        </w:rPr>
        <w:t>市人力资源和社会保障局的监督，监督举报电话：0595-86381421、0595-22112393。</w:t>
      </w:r>
    </w:p>
    <w:p w14:paraId="3D61F226">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（六）报考人员应完整、仔细阅读本公告后方可报名。因未完整、仔细阅读本公告相关规定而影响应聘的，后果由报考人员自负。</w:t>
      </w:r>
    </w:p>
    <w:p w14:paraId="35A489AA">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本次考试不指定考试辅导用书，不举办也不委托任何机构和组织举办考试辅导培训班。社会上凡称与本次考试相关的复习教材、培训班、网站、上网卡、试题等，误导报考人员的，均与招聘主管部门无关。郑重提醒广大报考人员要诚信考试，提高警惕，切勿上当受骗。</w:t>
      </w:r>
    </w:p>
    <w:p w14:paraId="53C66228">
      <w:pPr>
        <w:pStyle w:val="8"/>
        <w:keepNext w:val="0"/>
        <w:keepLines w:val="0"/>
        <w:widowControl/>
        <w:suppressLineNumbers w:val="0"/>
        <w:spacing w:before="75" w:beforeAutospacing="0" w:after="75" w:afterAutospacing="0" w:line="555" w:lineRule="atLeast"/>
        <w:ind w:left="0" w:right="0" w:firstLine="6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（七）本公告仅适用于本次公开招聘，未尽事宜由南安市卫生健康局负责解释。  </w:t>
      </w:r>
    </w:p>
    <w:p w14:paraId="4E9A5EF2">
      <w:pPr>
        <w:pStyle w:val="8"/>
        <w:keepNext w:val="0"/>
        <w:keepLines w:val="0"/>
        <w:widowControl/>
        <w:suppressLineNumbers w:val="0"/>
        <w:spacing w:before="75" w:beforeAutospacing="0" w:after="75" w:afterAutospacing="0" w:line="555" w:lineRule="atLeast"/>
        <w:ind w:left="1770" w:right="0" w:firstLine="0"/>
        <w:rPr>
          <w:rFonts w:hint="default" w:ascii="Times New Roman" w:hAnsi="Times New Roman" w:eastAsia="sans-serif" w:cs="sans-serif"/>
          <w:i w:val="0"/>
          <w:iCs w:val="0"/>
          <w:caps w:val="0"/>
          <w:color w:val="auto"/>
          <w:spacing w:val="0"/>
          <w:sz w:val="32"/>
          <w:szCs w:val="32"/>
        </w:rPr>
      </w:pPr>
      <w:r>
        <w:rPr>
          <w:rFonts w:hint="default" w:ascii="Times New Roman" w:hAnsi="Times New Roman" w:eastAsia="sans-serif" w:cs="Times New Roman"/>
          <w:i w:val="0"/>
          <w:iCs w:val="0"/>
          <w:caps w:val="0"/>
          <w:color w:val="auto"/>
          <w:spacing w:val="-15"/>
          <w:sz w:val="32"/>
          <w:szCs w:val="32"/>
        </w:rPr>
        <w:t> </w:t>
      </w:r>
    </w:p>
    <w:p w14:paraId="216DF1A5">
      <w:pPr>
        <w:pStyle w:val="8"/>
        <w:keepNext w:val="0"/>
        <w:keepLines w:val="0"/>
        <w:widowControl/>
        <w:suppressLineNumbers w:val="0"/>
        <w:spacing w:before="75" w:beforeAutospacing="0" w:after="75" w:afterAutospacing="0" w:line="555" w:lineRule="atLeast"/>
        <w:ind w:left="1800" w:leftChars="344" w:right="0" w:hanging="1160" w:hangingChars="400"/>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附件：1.2025年南安市卫生事业单位赴高校公开招聘编制内卫生类工作人员岗位信息表</w:t>
      </w:r>
    </w:p>
    <w:p w14:paraId="102537EF">
      <w:pPr>
        <w:pStyle w:val="8"/>
        <w:keepNext w:val="0"/>
        <w:keepLines w:val="0"/>
        <w:widowControl/>
        <w:suppressLineNumbers w:val="0"/>
        <w:spacing w:before="75" w:beforeAutospacing="0" w:after="75" w:afterAutospacing="0" w:line="555" w:lineRule="atLeast"/>
        <w:ind w:left="0" w:leftChars="0" w:right="0" w:firstLine="1479" w:firstLineChars="510"/>
        <w:rPr>
          <w:rFonts w:hint="eastAsia" w:ascii="Times New Roman" w:hAnsi="Times New Roman" w:eastAsia="仿宋_GB2312" w:cs="仿宋_GB2312"/>
          <w:i w:val="0"/>
          <w:iCs w:val="0"/>
          <w:caps w:val="0"/>
          <w:color w:val="auto"/>
          <w:spacing w:val="-15"/>
          <w:sz w:val="32"/>
          <w:szCs w:val="32"/>
        </w:rPr>
      </w:pPr>
      <w:r>
        <w:rPr>
          <w:rFonts w:hint="eastAsia" w:ascii="Times New Roman" w:hAnsi="Times New Roman" w:eastAsia="仿宋_GB2312" w:cs="仿宋_GB2312"/>
          <w:i w:val="0"/>
          <w:iCs w:val="0"/>
          <w:caps w:val="0"/>
          <w:color w:val="auto"/>
          <w:spacing w:val="-15"/>
          <w:sz w:val="32"/>
          <w:szCs w:val="32"/>
        </w:rPr>
        <w:t>2.2025年南安市卫生事业单位赴高校公开招聘编制内</w:t>
      </w:r>
    </w:p>
    <w:p w14:paraId="0DEA65A3">
      <w:pPr>
        <w:pStyle w:val="8"/>
        <w:keepNext w:val="0"/>
        <w:keepLines w:val="0"/>
        <w:widowControl/>
        <w:suppressLineNumbers w:val="0"/>
        <w:spacing w:before="75" w:beforeAutospacing="0" w:after="75" w:afterAutospacing="0" w:line="555" w:lineRule="atLeast"/>
        <w:ind w:left="0" w:leftChars="0" w:right="0" w:firstLine="1766" w:firstLineChars="609"/>
        <w:rPr>
          <w:rFonts w:hint="default" w:ascii="Times New Roman" w:hAnsi="Times New Roman" w:eastAsia="sans-serif" w:cs="sans-serif"/>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卫生类工作人员资格复审表</w:t>
      </w:r>
    </w:p>
    <w:p w14:paraId="5884885C">
      <w:pPr>
        <w:pStyle w:val="8"/>
        <w:keepNext w:val="0"/>
        <w:keepLines w:val="0"/>
        <w:widowControl/>
        <w:suppressLineNumbers w:val="0"/>
        <w:spacing w:before="75" w:beforeAutospacing="0" w:after="75" w:afterAutospacing="0" w:line="555" w:lineRule="atLeast"/>
        <w:ind w:left="0" w:right="0" w:firstLine="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 </w:t>
      </w:r>
    </w:p>
    <w:p w14:paraId="1FC302D4">
      <w:pPr>
        <w:pStyle w:val="8"/>
        <w:keepNext w:val="0"/>
        <w:keepLines w:val="0"/>
        <w:widowControl/>
        <w:suppressLineNumbers w:val="0"/>
        <w:spacing w:before="75" w:beforeAutospacing="0" w:after="75" w:afterAutospacing="0" w:line="555" w:lineRule="atLeast"/>
        <w:ind w:left="0" w:right="0" w:firstLine="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 </w:t>
      </w:r>
    </w:p>
    <w:p w14:paraId="62CED784">
      <w:pPr>
        <w:pStyle w:val="8"/>
        <w:keepNext w:val="0"/>
        <w:keepLines w:val="0"/>
        <w:widowControl/>
        <w:suppressLineNumbers w:val="0"/>
        <w:spacing w:before="75" w:beforeAutospacing="0" w:after="75" w:afterAutospacing="0" w:line="555" w:lineRule="atLeast"/>
        <w:ind w:left="0" w:right="0" w:firstLine="390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南安市人力资源和社会保障局</w:t>
      </w:r>
    </w:p>
    <w:p w14:paraId="32E6E4E2">
      <w:pPr>
        <w:pStyle w:val="8"/>
        <w:keepNext w:val="0"/>
        <w:keepLines w:val="0"/>
        <w:widowControl/>
        <w:suppressLineNumbers w:val="0"/>
        <w:spacing w:before="75" w:beforeAutospacing="0" w:after="75" w:afterAutospacing="0" w:line="555" w:lineRule="atLeast"/>
        <w:ind w:left="0" w:right="0" w:firstLine="4995"/>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南安市卫生健康局           </w:t>
      </w:r>
    </w:p>
    <w:p w14:paraId="1E87BCC9">
      <w:pPr>
        <w:pStyle w:val="8"/>
        <w:keepNext w:val="0"/>
        <w:keepLines w:val="0"/>
        <w:widowControl/>
        <w:suppressLineNumbers w:val="0"/>
        <w:spacing w:before="75" w:beforeAutospacing="0" w:after="75" w:afterAutospacing="0" w:line="555" w:lineRule="atLeast"/>
        <w:ind w:left="0" w:right="0" w:firstLine="5100"/>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15"/>
          <w:sz w:val="32"/>
          <w:szCs w:val="32"/>
        </w:rPr>
        <w:t>2025年1月7日</w:t>
      </w:r>
    </w:p>
    <w:p w14:paraId="0CB10400">
      <w:pPr>
        <w:keepNext w:val="0"/>
        <w:keepLines w:val="0"/>
        <w:pageBreakBefore w:val="0"/>
        <w:tabs>
          <w:tab w:val="left" w:pos="1008"/>
          <w:tab w:val="left" w:pos="2300"/>
          <w:tab w:val="left" w:pos="2892"/>
          <w:tab w:val="left" w:pos="3532"/>
          <w:tab w:val="left" w:pos="4248"/>
          <w:tab w:val="left" w:pos="4968"/>
          <w:tab w:val="left" w:pos="5879"/>
          <w:tab w:val="left" w:pos="6623"/>
          <w:tab w:val="left" w:pos="7775"/>
          <w:tab w:val="left" w:pos="11307"/>
          <w:tab w:val="left" w:pos="12441"/>
        </w:tabs>
        <w:kinsoku/>
        <w:wordWrap/>
        <w:overflowPunct/>
        <w:topLinePunct w:val="0"/>
        <w:autoSpaceDE/>
        <w:autoSpaceDN/>
        <w:bidi w:val="0"/>
        <w:adjustRightInd/>
        <w:snapToGrid/>
        <w:spacing w:line="560" w:lineRule="exact"/>
        <w:ind w:left="-72"/>
        <w:jc w:val="left"/>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kern w:val="0"/>
          <w:sz w:val="32"/>
          <w:szCs w:val="32"/>
          <w:highlight w:val="none"/>
          <w:lang w:bidi="ar"/>
        </w:rPr>
        <w:tab/>
      </w:r>
      <w:r>
        <w:rPr>
          <w:rFonts w:hint="eastAsia" w:ascii="Times New Roman" w:hAnsi="Times New Roman" w:eastAsia="仿宋_GB2312" w:cs="仿宋_GB2312"/>
          <w:color w:val="auto"/>
          <w:sz w:val="32"/>
          <w:szCs w:val="32"/>
          <w:highlight w:val="none"/>
        </w:rPr>
        <w:tab/>
      </w:r>
    </w:p>
    <w:p w14:paraId="708476DF">
      <w:pPr>
        <w:keepNext w:val="0"/>
        <w:keepLines w:val="0"/>
        <w:pageBreakBefore w:val="0"/>
        <w:kinsoku/>
        <w:overflowPunct/>
        <w:topLinePunct w:val="0"/>
        <w:autoSpaceDE/>
        <w:autoSpaceDN/>
        <w:bidi w:val="0"/>
        <w:adjustRightInd/>
        <w:snapToGrid/>
        <w:spacing w:line="540" w:lineRule="exact"/>
        <w:rPr>
          <w:rFonts w:ascii="Times New Roman" w:hAnsi="Times New Roman" w:eastAsia="仿宋_GB2312"/>
          <w:color w:val="auto"/>
          <w:sz w:val="24"/>
          <w:highlight w:val="none"/>
        </w:rPr>
        <w:sectPr>
          <w:headerReference r:id="rId3" w:type="default"/>
          <w:footerReference r:id="rId4" w:type="default"/>
          <w:pgSz w:w="11906" w:h="16838"/>
          <w:pgMar w:top="1440" w:right="1803" w:bottom="1440" w:left="1803" w:header="851" w:footer="992" w:gutter="0"/>
          <w:pgNumType w:fmt="decimal" w:start="1"/>
          <w:cols w:space="720" w:num="1"/>
        </w:sectPr>
      </w:pPr>
    </w:p>
    <w:p w14:paraId="425AC9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olor w:val="auto"/>
          <w:sz w:val="32"/>
          <w:szCs w:val="32"/>
          <w:highlight w:val="none"/>
          <w:lang w:eastAsia="zh-CN"/>
        </w:rPr>
      </w:pPr>
      <w:r>
        <w:rPr>
          <w:rFonts w:ascii="Times New Roman" w:hAnsi="Times New Roman" w:eastAsia="黑体"/>
          <w:color w:val="auto"/>
          <w:sz w:val="32"/>
          <w:szCs w:val="32"/>
          <w:highlight w:val="none"/>
        </w:rPr>
        <w:t>附件</w:t>
      </w:r>
      <w:r>
        <w:rPr>
          <w:rFonts w:hint="eastAsia" w:ascii="Times New Roman" w:hAnsi="Times New Roman" w:eastAsia="黑体"/>
          <w:color w:val="auto"/>
          <w:sz w:val="32"/>
          <w:szCs w:val="32"/>
          <w:highlight w:val="none"/>
          <w:lang w:val="en-US" w:eastAsia="zh-CN"/>
        </w:rPr>
        <w:t>2</w:t>
      </w:r>
    </w:p>
    <w:p w14:paraId="572E1981">
      <w:pPr>
        <w:keepNext w:val="0"/>
        <w:keepLines w:val="0"/>
        <w:pageBreakBefore w:val="0"/>
        <w:widowControl w:val="0"/>
        <w:kinsoku/>
        <w:wordWrap/>
        <w:overflowPunct/>
        <w:topLinePunct w:val="0"/>
        <w:autoSpaceDE/>
        <w:autoSpaceDN/>
        <w:bidi w:val="0"/>
        <w:adjustRightInd/>
        <w:snapToGrid/>
        <w:spacing w:line="560" w:lineRule="exact"/>
        <w:ind w:left="-478" w:leftChars="-257" w:right="-502" w:rightChars="-270"/>
        <w:jc w:val="center"/>
        <w:textAlignment w:val="auto"/>
        <w:rPr>
          <w:rFonts w:hint="eastAsia" w:ascii="Times New Roman" w:hAnsi="Times New Roman" w:eastAsia="方正小标宋简体" w:cs="方正小标宋简体"/>
          <w:bCs/>
          <w:color w:val="auto"/>
          <w:spacing w:val="-6"/>
          <w:sz w:val="32"/>
          <w:szCs w:val="32"/>
          <w:highlight w:val="none"/>
        </w:rPr>
      </w:pPr>
      <w:r>
        <w:rPr>
          <w:rFonts w:hint="eastAsia" w:ascii="Times New Roman" w:hAnsi="Times New Roman" w:eastAsia="方正小标宋简体" w:cs="方正小标宋简体"/>
          <w:bCs/>
          <w:color w:val="auto"/>
          <w:spacing w:val="-6"/>
          <w:sz w:val="32"/>
          <w:szCs w:val="32"/>
          <w:highlight w:val="none"/>
          <w:lang w:eastAsia="zh-CN"/>
        </w:rPr>
        <w:t>2025年南安市</w:t>
      </w:r>
      <w:r>
        <w:rPr>
          <w:rFonts w:hint="eastAsia" w:ascii="Times New Roman" w:hAnsi="Times New Roman" w:eastAsia="方正小标宋简体" w:cs="方正小标宋简体"/>
          <w:bCs/>
          <w:color w:val="auto"/>
          <w:spacing w:val="-6"/>
          <w:sz w:val="32"/>
          <w:szCs w:val="32"/>
          <w:highlight w:val="none"/>
        </w:rPr>
        <w:t>卫生事业单位</w:t>
      </w:r>
      <w:r>
        <w:rPr>
          <w:rFonts w:hint="eastAsia" w:ascii="Times New Roman" w:hAnsi="Times New Roman" w:eastAsia="方正小标宋简体" w:cs="方正小标宋简体"/>
          <w:bCs/>
          <w:color w:val="auto"/>
          <w:spacing w:val="-6"/>
          <w:sz w:val="32"/>
          <w:szCs w:val="32"/>
          <w:highlight w:val="none"/>
          <w:lang w:val="en-US" w:eastAsia="zh-CN"/>
        </w:rPr>
        <w:t>赴高校</w:t>
      </w:r>
      <w:r>
        <w:rPr>
          <w:rFonts w:hint="eastAsia" w:ascii="Times New Roman" w:hAnsi="Times New Roman" w:eastAsia="方正小标宋简体" w:cs="方正小标宋简体"/>
          <w:bCs/>
          <w:color w:val="auto"/>
          <w:spacing w:val="-6"/>
          <w:sz w:val="32"/>
          <w:szCs w:val="32"/>
          <w:highlight w:val="none"/>
        </w:rPr>
        <w:t>公开招聘</w:t>
      </w:r>
      <w:r>
        <w:rPr>
          <w:rFonts w:hint="eastAsia" w:ascii="Times New Roman" w:hAnsi="Times New Roman" w:eastAsia="方正小标宋简体" w:cs="方正小标宋简体"/>
          <w:bCs/>
          <w:color w:val="auto"/>
          <w:spacing w:val="-6"/>
          <w:sz w:val="32"/>
          <w:szCs w:val="32"/>
          <w:highlight w:val="none"/>
          <w:lang w:eastAsia="zh-CN"/>
        </w:rPr>
        <w:t>编制内</w:t>
      </w:r>
      <w:r>
        <w:rPr>
          <w:rFonts w:hint="eastAsia" w:ascii="Times New Roman" w:hAnsi="Times New Roman" w:eastAsia="方正小标宋简体" w:cs="方正小标宋简体"/>
          <w:bCs/>
          <w:color w:val="auto"/>
          <w:spacing w:val="-6"/>
          <w:sz w:val="32"/>
          <w:szCs w:val="32"/>
          <w:highlight w:val="none"/>
        </w:rPr>
        <w:t>卫生类工作人员</w:t>
      </w:r>
    </w:p>
    <w:p w14:paraId="6F0CFC78">
      <w:pPr>
        <w:keepNext w:val="0"/>
        <w:keepLines w:val="0"/>
        <w:pageBreakBefore w:val="0"/>
        <w:widowControl w:val="0"/>
        <w:kinsoku/>
        <w:wordWrap/>
        <w:overflowPunct/>
        <w:topLinePunct w:val="0"/>
        <w:autoSpaceDE/>
        <w:autoSpaceDN/>
        <w:bidi w:val="0"/>
        <w:adjustRightInd/>
        <w:snapToGrid/>
        <w:spacing w:line="560" w:lineRule="exact"/>
        <w:ind w:left="-478" w:leftChars="-257" w:right="-502" w:rightChars="-270"/>
        <w:jc w:val="center"/>
        <w:textAlignment w:val="auto"/>
        <w:rPr>
          <w:rFonts w:hint="eastAsia" w:ascii="Times New Roman" w:hAnsi="Times New Roman" w:eastAsia="黑体"/>
          <w:b/>
          <w:color w:val="auto"/>
          <w:sz w:val="32"/>
          <w:szCs w:val="32"/>
          <w:highlight w:val="none"/>
        </w:rPr>
      </w:pPr>
      <w:r>
        <w:rPr>
          <w:rFonts w:hint="eastAsia" w:ascii="Times New Roman" w:hAnsi="Times New Roman" w:eastAsia="方正小标宋简体" w:cs="方正小标宋简体"/>
          <w:bCs/>
          <w:color w:val="auto"/>
          <w:spacing w:val="-6"/>
          <w:sz w:val="32"/>
          <w:szCs w:val="32"/>
          <w:highlight w:val="none"/>
          <w:lang w:eastAsia="zh-CN"/>
        </w:rPr>
        <w:t>资格复审</w:t>
      </w:r>
      <w:r>
        <w:rPr>
          <w:rFonts w:hint="eastAsia" w:ascii="Times New Roman" w:hAnsi="Times New Roman" w:eastAsia="方正小标宋简体" w:cs="方正小标宋简体"/>
          <w:bCs/>
          <w:color w:val="auto"/>
          <w:spacing w:val="-6"/>
          <w:sz w:val="32"/>
          <w:szCs w:val="32"/>
          <w:highlight w:val="none"/>
        </w:rPr>
        <w:t>表</w:t>
      </w:r>
    </w:p>
    <w:tbl>
      <w:tblPr>
        <w:tblStyle w:val="10"/>
        <w:tblW w:w="0" w:type="auto"/>
        <w:tblInd w:w="0" w:type="dxa"/>
        <w:tblLayout w:type="fixed"/>
        <w:tblCellMar>
          <w:top w:w="0" w:type="dxa"/>
          <w:left w:w="108" w:type="dxa"/>
          <w:bottom w:w="0" w:type="dxa"/>
          <w:right w:w="108" w:type="dxa"/>
        </w:tblCellMar>
      </w:tblPr>
      <w:tblGrid>
        <w:gridCol w:w="1470"/>
        <w:gridCol w:w="2925"/>
        <w:gridCol w:w="1293"/>
        <w:gridCol w:w="512"/>
        <w:gridCol w:w="2620"/>
      </w:tblGrid>
      <w:tr w14:paraId="55551010">
        <w:tblPrEx>
          <w:tblCellMar>
            <w:top w:w="0" w:type="dxa"/>
            <w:left w:w="108" w:type="dxa"/>
            <w:bottom w:w="0" w:type="dxa"/>
            <w:right w:w="108" w:type="dxa"/>
          </w:tblCellMar>
        </w:tblPrEx>
        <w:trPr>
          <w:trHeight w:val="397"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14:paraId="4C6F28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姓</w:t>
            </w:r>
            <w:r>
              <w:rPr>
                <w:rFonts w:hint="eastAsia" w:ascii="Times New Roman" w:hAnsi="Times New Roman" w:eastAsiaTheme="majorEastAsia" w:cstheme="majorEastAsia"/>
                <w:b w:val="0"/>
                <w:bCs/>
                <w:color w:val="auto"/>
                <w:kern w:val="0"/>
                <w:szCs w:val="21"/>
                <w:highlight w:val="none"/>
                <w:lang w:val="en-US" w:eastAsia="zh-CN"/>
              </w:rPr>
              <w:t xml:space="preserve">  </w:t>
            </w:r>
            <w:r>
              <w:rPr>
                <w:rFonts w:hint="eastAsia" w:ascii="Times New Roman" w:hAnsi="Times New Roman" w:eastAsiaTheme="majorEastAsia" w:cstheme="majorEastAsia"/>
                <w:b w:val="0"/>
                <w:bCs/>
                <w:color w:val="auto"/>
                <w:kern w:val="0"/>
                <w:szCs w:val="21"/>
                <w:highlight w:val="none"/>
              </w:rPr>
              <w:t>名</w:t>
            </w:r>
          </w:p>
        </w:tc>
        <w:tc>
          <w:tcPr>
            <w:tcW w:w="2925" w:type="dxa"/>
            <w:tcBorders>
              <w:top w:val="single" w:color="auto" w:sz="4" w:space="0"/>
              <w:left w:val="nil"/>
              <w:bottom w:val="single" w:color="auto" w:sz="4" w:space="0"/>
              <w:right w:val="single" w:color="auto" w:sz="4" w:space="0"/>
            </w:tcBorders>
            <w:noWrap w:val="0"/>
            <w:vAlign w:val="center"/>
          </w:tcPr>
          <w:p w14:paraId="2EC3B8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single" w:color="auto" w:sz="4" w:space="0"/>
              <w:left w:val="nil"/>
              <w:bottom w:val="single" w:color="auto" w:sz="4" w:space="0"/>
              <w:right w:val="single" w:color="auto" w:sz="4" w:space="0"/>
            </w:tcBorders>
            <w:noWrap w:val="0"/>
            <w:vAlign w:val="center"/>
          </w:tcPr>
          <w:p w14:paraId="78595A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联系电话</w:t>
            </w:r>
          </w:p>
        </w:tc>
        <w:tc>
          <w:tcPr>
            <w:tcW w:w="3132" w:type="dxa"/>
            <w:gridSpan w:val="2"/>
            <w:tcBorders>
              <w:top w:val="single" w:color="auto" w:sz="4" w:space="0"/>
              <w:left w:val="nil"/>
              <w:bottom w:val="single" w:color="auto" w:sz="4" w:space="0"/>
              <w:right w:val="single" w:color="auto" w:sz="4" w:space="0"/>
            </w:tcBorders>
            <w:noWrap w:val="0"/>
            <w:vAlign w:val="center"/>
          </w:tcPr>
          <w:p w14:paraId="51C1A5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23183EF8">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1F99B0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毕业时间</w:t>
            </w:r>
          </w:p>
        </w:tc>
        <w:tc>
          <w:tcPr>
            <w:tcW w:w="2925" w:type="dxa"/>
            <w:tcBorders>
              <w:top w:val="nil"/>
              <w:left w:val="nil"/>
              <w:bottom w:val="single" w:color="auto" w:sz="4" w:space="0"/>
              <w:right w:val="single" w:color="auto" w:sz="4" w:space="0"/>
            </w:tcBorders>
            <w:noWrap w:val="0"/>
            <w:vAlign w:val="center"/>
          </w:tcPr>
          <w:p w14:paraId="2C33FA0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2AA63B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毕业院校</w:t>
            </w:r>
          </w:p>
        </w:tc>
        <w:tc>
          <w:tcPr>
            <w:tcW w:w="3132" w:type="dxa"/>
            <w:gridSpan w:val="2"/>
            <w:tcBorders>
              <w:top w:val="nil"/>
              <w:left w:val="nil"/>
              <w:bottom w:val="single" w:color="auto" w:sz="4" w:space="0"/>
              <w:right w:val="single" w:color="auto" w:sz="4" w:space="0"/>
            </w:tcBorders>
            <w:noWrap w:val="0"/>
            <w:vAlign w:val="center"/>
          </w:tcPr>
          <w:p w14:paraId="4C8DE6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319C3B0B">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4F440D8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准考证号</w:t>
            </w:r>
          </w:p>
        </w:tc>
        <w:tc>
          <w:tcPr>
            <w:tcW w:w="2925" w:type="dxa"/>
            <w:tcBorders>
              <w:top w:val="nil"/>
              <w:left w:val="nil"/>
              <w:bottom w:val="single" w:color="auto" w:sz="4" w:space="0"/>
              <w:right w:val="single" w:color="auto" w:sz="4" w:space="0"/>
            </w:tcBorders>
            <w:noWrap w:val="0"/>
            <w:vAlign w:val="center"/>
          </w:tcPr>
          <w:p w14:paraId="216594B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3E5EDA9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身份证号</w:t>
            </w:r>
          </w:p>
        </w:tc>
        <w:tc>
          <w:tcPr>
            <w:tcW w:w="3132" w:type="dxa"/>
            <w:gridSpan w:val="2"/>
            <w:tcBorders>
              <w:top w:val="nil"/>
              <w:left w:val="nil"/>
              <w:bottom w:val="single" w:color="auto" w:sz="4" w:space="0"/>
              <w:right w:val="single" w:color="auto" w:sz="4" w:space="0"/>
            </w:tcBorders>
            <w:noWrap w:val="0"/>
            <w:vAlign w:val="center"/>
          </w:tcPr>
          <w:p w14:paraId="2263C7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06941A2F">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5C4A3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报考单位</w:t>
            </w:r>
          </w:p>
          <w:p w14:paraId="2B6E06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主管部门</w:t>
            </w:r>
          </w:p>
        </w:tc>
        <w:tc>
          <w:tcPr>
            <w:tcW w:w="2925" w:type="dxa"/>
            <w:tcBorders>
              <w:top w:val="nil"/>
              <w:left w:val="nil"/>
              <w:bottom w:val="single" w:color="auto" w:sz="4" w:space="0"/>
              <w:right w:val="single" w:color="auto" w:sz="4" w:space="0"/>
            </w:tcBorders>
            <w:noWrap w:val="0"/>
            <w:vAlign w:val="center"/>
          </w:tcPr>
          <w:p w14:paraId="3039BC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7F99D1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报考单位</w:t>
            </w:r>
          </w:p>
        </w:tc>
        <w:tc>
          <w:tcPr>
            <w:tcW w:w="3132" w:type="dxa"/>
            <w:gridSpan w:val="2"/>
            <w:tcBorders>
              <w:top w:val="nil"/>
              <w:left w:val="nil"/>
              <w:bottom w:val="single" w:color="auto" w:sz="4" w:space="0"/>
              <w:right w:val="single" w:color="auto" w:sz="4" w:space="0"/>
            </w:tcBorders>
            <w:noWrap w:val="0"/>
            <w:vAlign w:val="center"/>
          </w:tcPr>
          <w:p w14:paraId="136AF10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0F616AFC">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7A4578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报考岗位</w:t>
            </w:r>
          </w:p>
        </w:tc>
        <w:tc>
          <w:tcPr>
            <w:tcW w:w="2925" w:type="dxa"/>
            <w:tcBorders>
              <w:top w:val="single" w:color="auto" w:sz="4" w:space="0"/>
              <w:left w:val="nil"/>
              <w:bottom w:val="single" w:color="auto" w:sz="4" w:space="0"/>
              <w:right w:val="single" w:color="auto" w:sz="4" w:space="0"/>
            </w:tcBorders>
            <w:noWrap w:val="0"/>
            <w:vAlign w:val="center"/>
          </w:tcPr>
          <w:p w14:paraId="4471C51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single" w:color="auto" w:sz="4" w:space="0"/>
              <w:left w:val="nil"/>
              <w:bottom w:val="single" w:color="auto" w:sz="4" w:space="0"/>
              <w:right w:val="single" w:color="auto" w:sz="4" w:space="0"/>
            </w:tcBorders>
            <w:noWrap w:val="0"/>
            <w:vAlign w:val="center"/>
          </w:tcPr>
          <w:p w14:paraId="0DAC8A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岗位代码</w:t>
            </w:r>
          </w:p>
        </w:tc>
        <w:tc>
          <w:tcPr>
            <w:tcW w:w="3132" w:type="dxa"/>
            <w:gridSpan w:val="2"/>
            <w:tcBorders>
              <w:top w:val="single" w:color="auto" w:sz="4" w:space="0"/>
              <w:left w:val="nil"/>
              <w:bottom w:val="single" w:color="auto" w:sz="4" w:space="0"/>
              <w:right w:val="single" w:color="auto" w:sz="4" w:space="0"/>
            </w:tcBorders>
            <w:noWrap w:val="0"/>
            <w:vAlign w:val="center"/>
          </w:tcPr>
          <w:p w14:paraId="3313D6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6F8B478B">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D0802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岗位招聘</w:t>
            </w:r>
            <w:r>
              <w:rPr>
                <w:rFonts w:hint="eastAsia" w:ascii="Times New Roman" w:hAnsi="Times New Roman" w:eastAsiaTheme="majorEastAsia" w:cstheme="majorEastAsia"/>
                <w:b w:val="0"/>
                <w:bCs/>
                <w:color w:val="auto"/>
                <w:kern w:val="0"/>
                <w:szCs w:val="21"/>
                <w:highlight w:val="none"/>
              </w:rPr>
              <w:br w:type="textWrapping"/>
            </w:r>
            <w:r>
              <w:rPr>
                <w:rFonts w:hint="eastAsia" w:ascii="Times New Roman" w:hAnsi="Times New Roman" w:eastAsiaTheme="majorEastAsia" w:cstheme="majorEastAsia"/>
                <w:b w:val="0"/>
                <w:bCs/>
                <w:color w:val="auto"/>
                <w:kern w:val="0"/>
                <w:szCs w:val="21"/>
                <w:highlight w:val="none"/>
              </w:rPr>
              <w:t>计划数</w:t>
            </w:r>
          </w:p>
        </w:tc>
        <w:tc>
          <w:tcPr>
            <w:tcW w:w="2925" w:type="dxa"/>
            <w:tcBorders>
              <w:top w:val="nil"/>
              <w:left w:val="nil"/>
              <w:bottom w:val="single" w:color="auto" w:sz="4" w:space="0"/>
              <w:right w:val="single" w:color="auto" w:sz="4" w:space="0"/>
            </w:tcBorders>
            <w:noWrap w:val="0"/>
            <w:vAlign w:val="center"/>
          </w:tcPr>
          <w:p w14:paraId="6422A4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1293" w:type="dxa"/>
            <w:tcBorders>
              <w:top w:val="nil"/>
              <w:left w:val="nil"/>
              <w:bottom w:val="single" w:color="auto" w:sz="4" w:space="0"/>
              <w:right w:val="single" w:color="auto" w:sz="4" w:space="0"/>
            </w:tcBorders>
            <w:noWrap w:val="0"/>
            <w:vAlign w:val="center"/>
          </w:tcPr>
          <w:p w14:paraId="256EB84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笔试成绩及名次</w:t>
            </w:r>
          </w:p>
        </w:tc>
        <w:tc>
          <w:tcPr>
            <w:tcW w:w="3132" w:type="dxa"/>
            <w:gridSpan w:val="2"/>
            <w:tcBorders>
              <w:top w:val="nil"/>
              <w:left w:val="nil"/>
              <w:bottom w:val="single" w:color="auto" w:sz="4" w:space="0"/>
              <w:right w:val="single" w:color="auto" w:sz="4" w:space="0"/>
            </w:tcBorders>
            <w:noWrap w:val="0"/>
            <w:vAlign w:val="center"/>
          </w:tcPr>
          <w:p w14:paraId="4B831F5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成绩：</w:t>
            </w:r>
            <w:r>
              <w:rPr>
                <w:rFonts w:hint="eastAsia" w:ascii="Times New Roman" w:hAnsi="Times New Roman" w:eastAsiaTheme="majorEastAsia" w:cstheme="majorEastAsia"/>
                <w:b w:val="0"/>
                <w:bCs/>
                <w:color w:val="auto"/>
                <w:kern w:val="0"/>
                <w:szCs w:val="21"/>
                <w:highlight w:val="none"/>
                <w:u w:val="single"/>
              </w:rPr>
              <w:t xml:space="preserve">   </w:t>
            </w:r>
            <w:r>
              <w:rPr>
                <w:rFonts w:hint="eastAsia" w:ascii="Times New Roman" w:hAnsi="Times New Roman" w:eastAsiaTheme="majorEastAsia" w:cstheme="majorEastAsia"/>
                <w:b w:val="0"/>
                <w:bCs/>
                <w:color w:val="auto"/>
                <w:kern w:val="0"/>
                <w:szCs w:val="21"/>
                <w:highlight w:val="none"/>
                <w:u w:val="single"/>
                <w:lang w:val="en-US" w:eastAsia="zh-CN"/>
              </w:rPr>
              <w:t xml:space="preserve">  </w:t>
            </w:r>
            <w:r>
              <w:rPr>
                <w:rFonts w:hint="eastAsia" w:ascii="Times New Roman" w:hAnsi="Times New Roman" w:eastAsiaTheme="majorEastAsia" w:cstheme="majorEastAsia"/>
                <w:b w:val="0"/>
                <w:bCs/>
                <w:color w:val="auto"/>
                <w:kern w:val="0"/>
                <w:szCs w:val="21"/>
                <w:highlight w:val="none"/>
                <w:u w:val="single"/>
              </w:rPr>
              <w:t xml:space="preserve"> </w:t>
            </w:r>
            <w:r>
              <w:rPr>
                <w:rFonts w:hint="eastAsia" w:ascii="Times New Roman" w:hAnsi="Times New Roman" w:eastAsiaTheme="majorEastAsia" w:cstheme="majorEastAsia"/>
                <w:b w:val="0"/>
                <w:bCs/>
                <w:color w:val="auto"/>
                <w:kern w:val="0"/>
                <w:szCs w:val="21"/>
                <w:highlight w:val="none"/>
              </w:rPr>
              <w:t>分；名次：第</w:t>
            </w:r>
            <w:r>
              <w:rPr>
                <w:rFonts w:hint="eastAsia" w:ascii="Times New Roman" w:hAnsi="Times New Roman" w:eastAsiaTheme="majorEastAsia" w:cstheme="majorEastAsia"/>
                <w:b w:val="0"/>
                <w:bCs/>
                <w:color w:val="auto"/>
                <w:kern w:val="0"/>
                <w:szCs w:val="21"/>
                <w:highlight w:val="none"/>
                <w:u w:val="single"/>
              </w:rPr>
              <w:t xml:space="preserve"> </w:t>
            </w:r>
            <w:r>
              <w:rPr>
                <w:rFonts w:hint="eastAsia" w:ascii="Times New Roman" w:hAnsi="Times New Roman" w:eastAsiaTheme="majorEastAsia" w:cstheme="majorEastAsia"/>
                <w:b w:val="0"/>
                <w:bCs/>
                <w:color w:val="auto"/>
                <w:kern w:val="0"/>
                <w:szCs w:val="21"/>
                <w:highlight w:val="none"/>
                <w:u w:val="single"/>
                <w:lang w:val="en-US" w:eastAsia="zh-CN"/>
              </w:rPr>
              <w:t xml:space="preserve">   </w:t>
            </w:r>
            <w:r>
              <w:rPr>
                <w:rFonts w:hint="eastAsia" w:ascii="Times New Roman" w:hAnsi="Times New Roman" w:eastAsiaTheme="majorEastAsia" w:cstheme="majorEastAsia"/>
                <w:b w:val="0"/>
                <w:bCs/>
                <w:color w:val="auto"/>
                <w:kern w:val="0"/>
                <w:szCs w:val="21"/>
                <w:highlight w:val="none"/>
              </w:rPr>
              <w:t>名　</w:t>
            </w:r>
          </w:p>
        </w:tc>
      </w:tr>
      <w:tr w14:paraId="59BF8B1F">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623EC4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卫生专业技术</w:t>
            </w:r>
            <w:r>
              <w:rPr>
                <w:rFonts w:hint="eastAsia" w:ascii="Times New Roman" w:hAnsi="Times New Roman" w:eastAsiaTheme="majorEastAsia" w:cstheme="majorEastAsia"/>
                <w:b w:val="0"/>
                <w:bCs/>
                <w:color w:val="auto"/>
                <w:kern w:val="0"/>
                <w:szCs w:val="21"/>
                <w:highlight w:val="none"/>
                <w:lang w:eastAsia="zh-CN"/>
              </w:rPr>
              <w:t>任职</w:t>
            </w:r>
            <w:r>
              <w:rPr>
                <w:rFonts w:hint="eastAsia" w:ascii="Times New Roman" w:hAnsi="Times New Roman" w:eastAsiaTheme="majorEastAsia" w:cstheme="majorEastAsia"/>
                <w:b w:val="0"/>
                <w:bCs/>
                <w:color w:val="auto"/>
                <w:kern w:val="0"/>
                <w:szCs w:val="21"/>
                <w:highlight w:val="none"/>
              </w:rPr>
              <w:t>资格证书</w:t>
            </w:r>
          </w:p>
        </w:tc>
        <w:tc>
          <w:tcPr>
            <w:tcW w:w="2925" w:type="dxa"/>
            <w:tcBorders>
              <w:top w:val="nil"/>
              <w:left w:val="nil"/>
              <w:bottom w:val="single" w:color="auto" w:sz="4" w:space="0"/>
              <w:right w:val="single" w:color="auto" w:sz="4" w:space="0"/>
            </w:tcBorders>
            <w:noWrap w:val="0"/>
            <w:vAlign w:val="center"/>
          </w:tcPr>
          <w:p w14:paraId="02D4BB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p>
        </w:tc>
        <w:tc>
          <w:tcPr>
            <w:tcW w:w="1805" w:type="dxa"/>
            <w:gridSpan w:val="2"/>
            <w:tcBorders>
              <w:top w:val="single" w:color="auto" w:sz="4" w:space="0"/>
              <w:left w:val="nil"/>
              <w:bottom w:val="single" w:color="auto" w:sz="4" w:space="0"/>
              <w:right w:val="single" w:color="auto" w:sz="4" w:space="0"/>
            </w:tcBorders>
            <w:noWrap w:val="0"/>
            <w:vAlign w:val="center"/>
          </w:tcPr>
          <w:p w14:paraId="192569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lang w:eastAsia="zh-CN"/>
              </w:rPr>
              <w:t>住院</w:t>
            </w:r>
            <w:r>
              <w:rPr>
                <w:rFonts w:hint="eastAsia" w:ascii="Times New Roman" w:hAnsi="Times New Roman" w:eastAsiaTheme="majorEastAsia" w:cstheme="majorEastAsia"/>
                <w:b w:val="0"/>
                <w:bCs/>
                <w:color w:val="auto"/>
                <w:kern w:val="0"/>
                <w:szCs w:val="21"/>
                <w:highlight w:val="none"/>
              </w:rPr>
              <w:t>医师</w:t>
            </w:r>
          </w:p>
          <w:p w14:paraId="62508F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lang w:eastAsia="zh-CN"/>
              </w:rPr>
            </w:pPr>
            <w:r>
              <w:rPr>
                <w:rFonts w:hint="eastAsia" w:ascii="Times New Roman" w:hAnsi="Times New Roman" w:eastAsiaTheme="majorEastAsia" w:cstheme="majorEastAsia"/>
                <w:b w:val="0"/>
                <w:bCs/>
                <w:color w:val="auto"/>
                <w:kern w:val="0"/>
                <w:szCs w:val="21"/>
                <w:highlight w:val="none"/>
              </w:rPr>
              <w:t>规范化培训</w:t>
            </w:r>
            <w:r>
              <w:rPr>
                <w:rFonts w:hint="eastAsia" w:ascii="Times New Roman" w:hAnsi="Times New Roman" w:eastAsiaTheme="majorEastAsia" w:cstheme="majorEastAsia"/>
                <w:b w:val="0"/>
                <w:bCs/>
                <w:color w:val="auto"/>
                <w:kern w:val="0"/>
                <w:szCs w:val="21"/>
                <w:highlight w:val="none"/>
                <w:lang w:eastAsia="zh-CN"/>
              </w:rPr>
              <w:t>情况</w:t>
            </w:r>
          </w:p>
        </w:tc>
        <w:tc>
          <w:tcPr>
            <w:tcW w:w="2620" w:type="dxa"/>
            <w:tcBorders>
              <w:top w:val="single" w:color="auto" w:sz="4" w:space="0"/>
              <w:left w:val="nil"/>
              <w:bottom w:val="single" w:color="auto" w:sz="4" w:space="0"/>
              <w:right w:val="single" w:color="auto" w:sz="4" w:space="0"/>
            </w:tcBorders>
            <w:noWrap w:val="0"/>
            <w:vAlign w:val="center"/>
          </w:tcPr>
          <w:p w14:paraId="6BEC9B8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p>
        </w:tc>
      </w:tr>
      <w:tr w14:paraId="07A49EE9">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47FABF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复审项目</w:t>
            </w:r>
          </w:p>
        </w:tc>
        <w:tc>
          <w:tcPr>
            <w:tcW w:w="2925" w:type="dxa"/>
            <w:tcBorders>
              <w:top w:val="nil"/>
              <w:left w:val="nil"/>
              <w:bottom w:val="single" w:color="auto" w:sz="4" w:space="0"/>
              <w:right w:val="single" w:color="auto" w:sz="4" w:space="0"/>
            </w:tcBorders>
            <w:noWrap w:val="0"/>
            <w:vAlign w:val="center"/>
          </w:tcPr>
          <w:p w14:paraId="2AC122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lang w:eastAsia="zh-CN"/>
              </w:rPr>
              <w:t>报考</w:t>
            </w:r>
            <w:r>
              <w:rPr>
                <w:rFonts w:hint="eastAsia" w:ascii="Times New Roman" w:hAnsi="Times New Roman" w:eastAsiaTheme="majorEastAsia" w:cstheme="majorEastAsia"/>
                <w:b w:val="0"/>
                <w:bCs/>
                <w:color w:val="auto"/>
                <w:kern w:val="0"/>
                <w:szCs w:val="21"/>
                <w:highlight w:val="none"/>
              </w:rPr>
              <w:t>岗位资格条件要求</w:t>
            </w:r>
          </w:p>
        </w:tc>
        <w:tc>
          <w:tcPr>
            <w:tcW w:w="4425" w:type="dxa"/>
            <w:gridSpan w:val="3"/>
            <w:tcBorders>
              <w:top w:val="single" w:color="auto" w:sz="4" w:space="0"/>
              <w:left w:val="nil"/>
              <w:bottom w:val="single" w:color="auto" w:sz="4" w:space="0"/>
              <w:right w:val="single" w:color="auto" w:sz="4" w:space="0"/>
            </w:tcBorders>
            <w:noWrap w:val="0"/>
            <w:vAlign w:val="center"/>
          </w:tcPr>
          <w:p w14:paraId="1DC4D6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考生对应信息</w:t>
            </w:r>
          </w:p>
        </w:tc>
      </w:tr>
      <w:tr w14:paraId="2583362B">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1B996F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出生年月</w:t>
            </w:r>
          </w:p>
        </w:tc>
        <w:tc>
          <w:tcPr>
            <w:tcW w:w="2925" w:type="dxa"/>
            <w:tcBorders>
              <w:top w:val="nil"/>
              <w:left w:val="nil"/>
              <w:bottom w:val="single" w:color="auto" w:sz="4" w:space="0"/>
              <w:right w:val="single" w:color="auto" w:sz="4" w:space="0"/>
            </w:tcBorders>
            <w:noWrap w:val="0"/>
            <w:vAlign w:val="center"/>
          </w:tcPr>
          <w:p w14:paraId="34593E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47CC12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5123BA35">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4F2110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性别</w:t>
            </w:r>
          </w:p>
        </w:tc>
        <w:tc>
          <w:tcPr>
            <w:tcW w:w="2925" w:type="dxa"/>
            <w:tcBorders>
              <w:top w:val="nil"/>
              <w:left w:val="nil"/>
              <w:bottom w:val="single" w:color="auto" w:sz="4" w:space="0"/>
              <w:right w:val="single" w:color="auto" w:sz="4" w:space="0"/>
            </w:tcBorders>
            <w:noWrap w:val="0"/>
            <w:vAlign w:val="center"/>
          </w:tcPr>
          <w:p w14:paraId="598EBF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594614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2ED20712">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686502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学历</w:t>
            </w:r>
          </w:p>
        </w:tc>
        <w:tc>
          <w:tcPr>
            <w:tcW w:w="2925" w:type="dxa"/>
            <w:tcBorders>
              <w:top w:val="nil"/>
              <w:left w:val="nil"/>
              <w:bottom w:val="single" w:color="auto" w:sz="4" w:space="0"/>
              <w:right w:val="single" w:color="auto" w:sz="4" w:space="0"/>
            </w:tcBorders>
            <w:noWrap w:val="0"/>
            <w:vAlign w:val="center"/>
          </w:tcPr>
          <w:p w14:paraId="636436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0CBE68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41EA9049">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A27D46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学位</w:t>
            </w:r>
          </w:p>
        </w:tc>
        <w:tc>
          <w:tcPr>
            <w:tcW w:w="2925" w:type="dxa"/>
            <w:tcBorders>
              <w:top w:val="nil"/>
              <w:left w:val="nil"/>
              <w:bottom w:val="single" w:color="auto" w:sz="4" w:space="0"/>
              <w:right w:val="single" w:color="auto" w:sz="4" w:space="0"/>
            </w:tcBorders>
            <w:noWrap w:val="0"/>
            <w:vAlign w:val="center"/>
          </w:tcPr>
          <w:p w14:paraId="5017482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579512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436C24A9">
        <w:tblPrEx>
          <w:tblCellMar>
            <w:top w:w="0" w:type="dxa"/>
            <w:left w:w="108" w:type="dxa"/>
            <w:bottom w:w="0" w:type="dxa"/>
            <w:right w:w="108" w:type="dxa"/>
          </w:tblCellMar>
        </w:tblPrEx>
        <w:trPr>
          <w:trHeight w:val="986" w:hRule="atLeast"/>
        </w:trPr>
        <w:tc>
          <w:tcPr>
            <w:tcW w:w="1470" w:type="dxa"/>
            <w:tcBorders>
              <w:top w:val="nil"/>
              <w:left w:val="single" w:color="auto" w:sz="4" w:space="0"/>
              <w:bottom w:val="single" w:color="auto" w:sz="4" w:space="0"/>
              <w:right w:val="single" w:color="auto" w:sz="4" w:space="0"/>
            </w:tcBorders>
            <w:noWrap w:val="0"/>
            <w:vAlign w:val="center"/>
          </w:tcPr>
          <w:p w14:paraId="32D897A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专业</w:t>
            </w:r>
          </w:p>
        </w:tc>
        <w:tc>
          <w:tcPr>
            <w:tcW w:w="2925" w:type="dxa"/>
            <w:tcBorders>
              <w:top w:val="nil"/>
              <w:left w:val="nil"/>
              <w:bottom w:val="single" w:color="auto" w:sz="4" w:space="0"/>
              <w:right w:val="single" w:color="auto" w:sz="4" w:space="0"/>
            </w:tcBorders>
            <w:noWrap w:val="0"/>
            <w:vAlign w:val="center"/>
          </w:tcPr>
          <w:p w14:paraId="6ABF20F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18608E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552E73D8">
        <w:tblPrEx>
          <w:tblCellMar>
            <w:top w:w="0" w:type="dxa"/>
            <w:left w:w="108" w:type="dxa"/>
            <w:bottom w:w="0" w:type="dxa"/>
            <w:right w:w="108" w:type="dxa"/>
          </w:tblCellMar>
        </w:tblPrEx>
        <w:trPr>
          <w:trHeight w:val="397" w:hRule="atLeast"/>
        </w:trPr>
        <w:tc>
          <w:tcPr>
            <w:tcW w:w="1470" w:type="dxa"/>
            <w:tcBorders>
              <w:top w:val="nil"/>
              <w:left w:val="single" w:color="auto" w:sz="4" w:space="0"/>
              <w:bottom w:val="single" w:color="auto" w:sz="4" w:space="0"/>
              <w:right w:val="single" w:color="auto" w:sz="4" w:space="0"/>
            </w:tcBorders>
            <w:noWrap w:val="0"/>
            <w:vAlign w:val="center"/>
          </w:tcPr>
          <w:p w14:paraId="0A6E83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户籍</w:t>
            </w:r>
          </w:p>
        </w:tc>
        <w:tc>
          <w:tcPr>
            <w:tcW w:w="2925" w:type="dxa"/>
            <w:tcBorders>
              <w:top w:val="nil"/>
              <w:left w:val="nil"/>
              <w:bottom w:val="single" w:color="auto" w:sz="4" w:space="0"/>
              <w:right w:val="single" w:color="auto" w:sz="4" w:space="0"/>
            </w:tcBorders>
            <w:noWrap w:val="0"/>
            <w:vAlign w:val="center"/>
          </w:tcPr>
          <w:p w14:paraId="74C17DF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263FC37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47929F5C">
        <w:tblPrEx>
          <w:tblCellMar>
            <w:top w:w="0" w:type="dxa"/>
            <w:left w:w="108" w:type="dxa"/>
            <w:bottom w:w="0" w:type="dxa"/>
            <w:right w:w="108" w:type="dxa"/>
          </w:tblCellMar>
        </w:tblPrEx>
        <w:trPr>
          <w:trHeight w:val="712" w:hRule="atLeast"/>
        </w:trPr>
        <w:tc>
          <w:tcPr>
            <w:tcW w:w="1470" w:type="dxa"/>
            <w:tcBorders>
              <w:top w:val="nil"/>
              <w:left w:val="single" w:color="auto" w:sz="4" w:space="0"/>
              <w:bottom w:val="single" w:color="auto" w:sz="4" w:space="0"/>
              <w:right w:val="single" w:color="auto" w:sz="4" w:space="0"/>
            </w:tcBorders>
            <w:noWrap w:val="0"/>
            <w:vAlign w:val="center"/>
          </w:tcPr>
          <w:p w14:paraId="76FF96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其他条件</w:t>
            </w:r>
          </w:p>
        </w:tc>
        <w:tc>
          <w:tcPr>
            <w:tcW w:w="2925" w:type="dxa"/>
            <w:tcBorders>
              <w:top w:val="nil"/>
              <w:left w:val="nil"/>
              <w:bottom w:val="single" w:color="auto" w:sz="4" w:space="0"/>
              <w:right w:val="single" w:color="auto" w:sz="4" w:space="0"/>
            </w:tcBorders>
            <w:noWrap w:val="0"/>
            <w:vAlign w:val="center"/>
          </w:tcPr>
          <w:p w14:paraId="64AC70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c>
          <w:tcPr>
            <w:tcW w:w="4425" w:type="dxa"/>
            <w:gridSpan w:val="3"/>
            <w:tcBorders>
              <w:top w:val="single" w:color="auto" w:sz="4" w:space="0"/>
              <w:left w:val="nil"/>
              <w:bottom w:val="single" w:color="auto" w:sz="4" w:space="0"/>
              <w:right w:val="single" w:color="auto" w:sz="4" w:space="0"/>
            </w:tcBorders>
            <w:noWrap w:val="0"/>
            <w:vAlign w:val="center"/>
          </w:tcPr>
          <w:p w14:paraId="1EBBC9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063E782A">
        <w:tblPrEx>
          <w:tblCellMar>
            <w:top w:w="0" w:type="dxa"/>
            <w:left w:w="108" w:type="dxa"/>
            <w:bottom w:w="0" w:type="dxa"/>
            <w:right w:w="108" w:type="dxa"/>
          </w:tblCellMar>
        </w:tblPrEx>
        <w:trPr>
          <w:trHeight w:val="712" w:hRule="atLeast"/>
        </w:trPr>
        <w:tc>
          <w:tcPr>
            <w:tcW w:w="1470" w:type="dxa"/>
            <w:tcBorders>
              <w:top w:val="nil"/>
              <w:left w:val="single" w:color="auto" w:sz="4" w:space="0"/>
              <w:bottom w:val="single" w:color="auto" w:sz="4" w:space="0"/>
              <w:right w:val="single" w:color="auto" w:sz="4" w:space="0"/>
            </w:tcBorders>
            <w:noWrap w:val="0"/>
            <w:vAlign w:val="center"/>
          </w:tcPr>
          <w:p w14:paraId="4C100F0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符合何种</w:t>
            </w:r>
          </w:p>
          <w:p w14:paraId="16643A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Cs w:val="21"/>
                <w:highlight w:val="none"/>
              </w:rPr>
            </w:pPr>
            <w:r>
              <w:rPr>
                <w:rFonts w:hint="eastAsia" w:ascii="Times New Roman" w:hAnsi="Times New Roman" w:eastAsiaTheme="majorEastAsia" w:cstheme="majorEastAsia"/>
                <w:b w:val="0"/>
                <w:bCs/>
                <w:color w:val="auto"/>
                <w:kern w:val="0"/>
                <w:szCs w:val="21"/>
                <w:highlight w:val="none"/>
              </w:rPr>
              <w:t>加分条件</w:t>
            </w:r>
          </w:p>
        </w:tc>
        <w:tc>
          <w:tcPr>
            <w:tcW w:w="7350" w:type="dxa"/>
            <w:gridSpan w:val="4"/>
            <w:tcBorders>
              <w:top w:val="nil"/>
              <w:left w:val="nil"/>
              <w:bottom w:val="single" w:color="auto" w:sz="4" w:space="0"/>
              <w:right w:val="single" w:color="auto" w:sz="4" w:space="0"/>
            </w:tcBorders>
            <w:noWrap w:val="0"/>
            <w:vAlign w:val="center"/>
          </w:tcPr>
          <w:p w14:paraId="0067618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Theme="majorEastAsia" w:cstheme="majorEastAsia"/>
                <w:b w:val="0"/>
                <w:bCs/>
                <w:color w:val="auto"/>
                <w:kern w:val="0"/>
                <w:sz w:val="24"/>
                <w:highlight w:val="none"/>
              </w:rPr>
            </w:pPr>
          </w:p>
        </w:tc>
      </w:tr>
      <w:tr w14:paraId="64F32471">
        <w:tblPrEx>
          <w:tblCellMar>
            <w:top w:w="0" w:type="dxa"/>
            <w:left w:w="108" w:type="dxa"/>
            <w:bottom w:w="0" w:type="dxa"/>
            <w:right w:w="108" w:type="dxa"/>
          </w:tblCellMar>
        </w:tblPrEx>
        <w:trPr>
          <w:trHeight w:val="1719" w:hRule="atLeast"/>
        </w:trPr>
        <w:tc>
          <w:tcPr>
            <w:tcW w:w="8820" w:type="dxa"/>
            <w:gridSpan w:val="5"/>
            <w:tcBorders>
              <w:top w:val="nil"/>
              <w:left w:val="single" w:color="auto" w:sz="4" w:space="0"/>
              <w:bottom w:val="single" w:color="auto" w:sz="4" w:space="0"/>
              <w:right w:val="single" w:color="auto" w:sz="4" w:space="0"/>
            </w:tcBorders>
            <w:noWrap w:val="0"/>
            <w:vAlign w:val="center"/>
          </w:tcPr>
          <w:p w14:paraId="77F74E58">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Theme="majorEastAsia" w:cstheme="majorEastAsia"/>
                <w:color w:val="auto"/>
                <w:szCs w:val="21"/>
                <w:highlight w:val="none"/>
              </w:rPr>
            </w:pPr>
            <w:r>
              <w:rPr>
                <w:rFonts w:hint="eastAsia" w:ascii="Times New Roman" w:hAnsi="Times New Roman" w:eastAsiaTheme="majorEastAsia" w:cstheme="majorEastAsia"/>
                <w:color w:val="auto"/>
                <w:kern w:val="0"/>
                <w:sz w:val="24"/>
                <w:highlight w:val="none"/>
              </w:rPr>
              <w:t xml:space="preserve">　 </w:t>
            </w:r>
            <w:r>
              <w:rPr>
                <w:rFonts w:hint="eastAsia" w:ascii="Times New Roman" w:hAnsi="Times New Roman" w:eastAsiaTheme="majorEastAsia" w:cstheme="majorEastAsia"/>
                <w:color w:val="auto"/>
                <w:kern w:val="0"/>
                <w:szCs w:val="21"/>
                <w:highlight w:val="none"/>
              </w:rPr>
              <w:t xml:space="preserve">  </w:t>
            </w:r>
            <w:r>
              <w:rPr>
                <w:rFonts w:hint="eastAsia" w:ascii="Times New Roman" w:hAnsi="Times New Roman" w:eastAsiaTheme="majorEastAsia" w:cstheme="majorEastAsia"/>
                <w:color w:val="auto"/>
                <w:szCs w:val="21"/>
                <w:highlight w:val="none"/>
              </w:rPr>
              <w:t>本人根据真实情况填报上述相关信息，学习了解《事业单位公开招聘违纪违规行为处理规定》（人社部令第35号）</w:t>
            </w:r>
            <w:r>
              <w:rPr>
                <w:rFonts w:hint="eastAsia" w:ascii="Times New Roman" w:hAnsi="Times New Roman" w:eastAsiaTheme="majorEastAsia" w:cstheme="majorEastAsia"/>
                <w:color w:val="auto"/>
                <w:szCs w:val="21"/>
                <w:highlight w:val="none"/>
                <w:lang w:eastAsia="zh-CN"/>
              </w:rPr>
              <w:t>，</w:t>
            </w:r>
            <w:r>
              <w:rPr>
                <w:rFonts w:hint="eastAsia" w:ascii="Times New Roman" w:hAnsi="Times New Roman" w:eastAsiaTheme="majorEastAsia" w:cstheme="majorEastAsia"/>
                <w:color w:val="auto"/>
                <w:szCs w:val="21"/>
                <w:highlight w:val="none"/>
              </w:rPr>
              <w:t>并提供相应证明材料。所填写信息及所提供证明材料真实有效，不存在任何弄虚作假行为，本人愿意对其真实性和有效性负责。</w:t>
            </w:r>
          </w:p>
          <w:p w14:paraId="6484D573">
            <w:pPr>
              <w:keepNext w:val="0"/>
              <w:keepLines w:val="0"/>
              <w:pageBreakBefore w:val="0"/>
              <w:widowControl/>
              <w:kinsoku/>
              <w:wordWrap/>
              <w:overflowPunct/>
              <w:topLinePunct w:val="0"/>
              <w:autoSpaceDE/>
              <w:autoSpaceDN/>
              <w:bidi w:val="0"/>
              <w:adjustRightInd/>
              <w:snapToGrid/>
              <w:spacing w:line="300" w:lineRule="exact"/>
              <w:ind w:right="480" w:firstLine="3718" w:firstLineChars="1990"/>
              <w:textAlignment w:val="auto"/>
              <w:rPr>
                <w:rFonts w:hint="eastAsia" w:ascii="Times New Roman" w:hAnsi="Times New Roman" w:eastAsia="仿宋_GB2312" w:cs="仿宋_GB2312"/>
                <w:b/>
                <w:color w:val="auto"/>
                <w:kern w:val="0"/>
                <w:szCs w:val="21"/>
                <w:highlight w:val="none"/>
              </w:rPr>
            </w:pPr>
            <w:r>
              <w:rPr>
                <w:rFonts w:hint="eastAsia" w:ascii="Times New Roman" w:hAnsi="Times New Roman" w:eastAsia="仿宋_GB2312" w:cs="仿宋_GB2312"/>
                <w:b/>
                <w:color w:val="auto"/>
                <w:kern w:val="0"/>
                <w:szCs w:val="21"/>
                <w:highlight w:val="none"/>
              </w:rPr>
              <w:t>考生签名（手写）：</w:t>
            </w:r>
          </w:p>
          <w:p w14:paraId="7E2DA365">
            <w:pPr>
              <w:keepNext w:val="0"/>
              <w:keepLines w:val="0"/>
              <w:pageBreakBefore w:val="0"/>
              <w:widowControl/>
              <w:kinsoku/>
              <w:wordWrap/>
              <w:overflowPunct/>
              <w:topLinePunct w:val="0"/>
              <w:autoSpaceDE/>
              <w:autoSpaceDN/>
              <w:bidi w:val="0"/>
              <w:adjustRightInd/>
              <w:snapToGrid/>
              <w:spacing w:line="300" w:lineRule="exact"/>
              <w:ind w:right="480" w:firstLine="4951" w:firstLineChars="2650"/>
              <w:textAlignment w:val="auto"/>
              <w:rPr>
                <w:rFonts w:hint="eastAsia" w:ascii="Times New Roman" w:hAnsi="Times New Roman" w:eastAsiaTheme="majorEastAsia" w:cstheme="majorEastAsia"/>
                <w:b/>
                <w:color w:val="auto"/>
                <w:kern w:val="0"/>
                <w:sz w:val="24"/>
                <w:highlight w:val="none"/>
              </w:rPr>
            </w:pPr>
            <w:r>
              <w:rPr>
                <w:rFonts w:hint="eastAsia" w:ascii="Times New Roman" w:hAnsi="Times New Roman" w:eastAsia="仿宋_GB2312" w:cs="仿宋_GB2312"/>
                <w:b/>
                <w:color w:val="auto"/>
                <w:kern w:val="0"/>
                <w:szCs w:val="21"/>
                <w:highlight w:val="none"/>
              </w:rPr>
              <w:t>年    月     日</w:t>
            </w:r>
          </w:p>
        </w:tc>
      </w:tr>
    </w:tbl>
    <w:p w14:paraId="39C76CB2">
      <w:pPr>
        <w:spacing w:line="360" w:lineRule="exact"/>
        <w:rPr>
          <w:rFonts w:hint="eastAsia" w:ascii="Times New Roman" w:hAnsi="Times New Roman" w:eastAsia="黑体"/>
          <w:b w:val="0"/>
          <w:bCs/>
          <w:color w:val="auto"/>
          <w:szCs w:val="21"/>
          <w:highlight w:val="none"/>
        </w:rPr>
      </w:pPr>
      <w:r>
        <w:rPr>
          <w:rFonts w:hint="eastAsia" w:ascii="Times New Roman" w:hAnsi="Times New Roman" w:eastAsia="黑体"/>
          <w:b w:val="0"/>
          <w:bCs/>
          <w:color w:val="auto"/>
          <w:szCs w:val="21"/>
          <w:highlight w:val="none"/>
        </w:rPr>
        <w:t>注意事项：</w:t>
      </w:r>
    </w:p>
    <w:p w14:paraId="0742156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仿宋_GB2312"/>
          <w:color w:val="auto"/>
          <w:szCs w:val="21"/>
          <w:highlight w:val="none"/>
        </w:rPr>
      </w:pPr>
      <w:r>
        <w:rPr>
          <w:rFonts w:hint="eastAsia" w:ascii="Times New Roman" w:hAnsi="Times New Roman" w:eastAsia="仿宋_GB2312"/>
          <w:color w:val="auto"/>
          <w:szCs w:val="21"/>
          <w:highlight w:val="none"/>
        </w:rPr>
        <w:t xml:space="preserve">   </w:t>
      </w:r>
      <w:r>
        <w:rPr>
          <w:rFonts w:hint="eastAsia" w:ascii="Times New Roman" w:hAnsi="Times New Roman" w:eastAsia="仿宋_GB2312" w:cs="仿宋_GB2312"/>
          <w:color w:val="auto"/>
          <w:szCs w:val="21"/>
          <w:highlight w:val="none"/>
        </w:rPr>
        <w:t xml:space="preserve"> 1.“岗位资格条件要求”栏请根据所报考岗位各项条件要求如实完整填写，具体要求可查阅泉州人事考试网“在线报名”中相关岗位查询信息；</w:t>
      </w:r>
    </w:p>
    <w:p w14:paraId="1BB7A33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仿宋_GB2312" w:cs="仿宋_GB2312"/>
          <w:color w:val="auto"/>
          <w:szCs w:val="21"/>
          <w:highlight w:val="none"/>
        </w:rPr>
      </w:pPr>
      <w:r>
        <w:rPr>
          <w:rFonts w:hint="eastAsia" w:ascii="Times New Roman" w:hAnsi="Times New Roman" w:eastAsia="仿宋_GB2312" w:cs="仿宋_GB2312"/>
          <w:color w:val="auto"/>
          <w:szCs w:val="21"/>
          <w:highlight w:val="none"/>
        </w:rPr>
        <w:t xml:space="preserve">    2.考生除填写个人基本信息外，应在“考生对应信息”栏中根据本人所递交的各项材料，如实填写本人对应的真实信息；</w:t>
      </w:r>
    </w:p>
    <w:p w14:paraId="22D49CA2">
      <w:pPr>
        <w:keepNext w:val="0"/>
        <w:keepLines w:val="0"/>
        <w:pageBreakBefore w:val="0"/>
        <w:widowControl w:val="0"/>
        <w:kinsoku/>
        <w:wordWrap/>
        <w:overflowPunct/>
        <w:topLinePunct w:val="0"/>
        <w:autoSpaceDE/>
        <w:autoSpaceDN/>
        <w:bidi w:val="0"/>
        <w:adjustRightInd/>
        <w:snapToGrid/>
        <w:spacing w:line="240" w:lineRule="exact"/>
        <w:ind w:firstLine="324"/>
        <w:textAlignment w:val="auto"/>
        <w:rPr>
          <w:rFonts w:hint="eastAsia" w:ascii="Times New Roman" w:hAnsi="Times New Roman" w:eastAsia="仿宋_GB2312" w:cs="仿宋_GB2312"/>
          <w:color w:val="auto"/>
          <w:szCs w:val="21"/>
          <w:highlight w:val="none"/>
        </w:rPr>
      </w:pPr>
      <w:r>
        <w:rPr>
          <w:rFonts w:hint="eastAsia" w:ascii="Times New Roman" w:hAnsi="Times New Roman" w:eastAsia="仿宋_GB2312" w:cs="仿宋_GB2312"/>
          <w:color w:val="auto"/>
          <w:szCs w:val="21"/>
          <w:highlight w:val="none"/>
        </w:rPr>
        <w:t>3.本表格请在电子文档上填写完毕后打印，附上资格复审所需各种材料的原件及复印件，一并提交复审。</w:t>
      </w:r>
    </w:p>
    <w:p w14:paraId="5C692EDF">
      <w:pPr>
        <w:keepNext w:val="0"/>
        <w:keepLines w:val="0"/>
        <w:pageBreakBefore w:val="0"/>
        <w:widowControl w:val="0"/>
        <w:kinsoku/>
        <w:wordWrap/>
        <w:overflowPunct/>
        <w:topLinePunct w:val="0"/>
        <w:autoSpaceDE/>
        <w:autoSpaceDN/>
        <w:bidi w:val="0"/>
        <w:adjustRightInd/>
        <w:snapToGrid/>
        <w:spacing w:line="240" w:lineRule="exact"/>
        <w:ind w:firstLine="324"/>
        <w:textAlignment w:val="auto"/>
        <w:rPr>
          <w:rFonts w:hint="eastAsia" w:ascii="Times New Roman" w:hAnsi="Times New Roman" w:eastAsia="仿宋"/>
          <w:color w:val="auto"/>
          <w:szCs w:val="21"/>
          <w:highlight w:val="none"/>
        </w:rPr>
      </w:pPr>
    </w:p>
    <w:p w14:paraId="6CE2A3AF">
      <w:pPr>
        <w:keepNext w:val="0"/>
        <w:keepLines w:val="0"/>
        <w:pageBreakBefore w:val="0"/>
        <w:kinsoku/>
        <w:wordWrap/>
        <w:overflowPunct/>
        <w:topLinePunct w:val="0"/>
        <w:autoSpaceDE/>
        <w:autoSpaceDN/>
        <w:bidi w:val="0"/>
        <w:adjustRightInd/>
        <w:snapToGrid/>
        <w:spacing w:line="360" w:lineRule="exact"/>
        <w:ind w:left="-359" w:leftChars="-193" w:right="-74" w:rightChars="-40" w:firstLine="0" w:firstLineChars="0"/>
        <w:jc w:val="right"/>
        <w:textAlignment w:val="auto"/>
        <w:rPr>
          <w:rFonts w:hint="eastAsia" w:ascii="Times New Roman" w:hAnsi="Times New Roman" w:eastAsia="方正小标宋简体" w:cs="方正小标宋简体"/>
          <w:color w:val="auto"/>
          <w:sz w:val="32"/>
          <w:szCs w:val="32"/>
          <w:highlight w:val="none"/>
        </w:rPr>
      </w:pPr>
      <w:r>
        <w:rPr>
          <w:rFonts w:hint="eastAsia" w:ascii="Times New Roman" w:hAnsi="Times New Roman" w:eastAsia="仿宋_GB2312"/>
          <w:color w:val="auto"/>
          <w:szCs w:val="21"/>
          <w:highlight w:val="none"/>
        </w:rPr>
        <w:t xml:space="preserve">                                  </w:t>
      </w:r>
      <w:r>
        <w:rPr>
          <w:rFonts w:hint="eastAsia" w:ascii="Times New Roman" w:hAnsi="Times New Roman" w:eastAsia="方正小标宋简体" w:cs="方正小标宋简体"/>
          <w:color w:val="auto"/>
          <w:szCs w:val="21"/>
          <w:highlight w:val="none"/>
        </w:rPr>
        <w:t xml:space="preserve">  </w:t>
      </w:r>
      <w:r>
        <w:rPr>
          <w:rFonts w:hint="eastAsia" w:ascii="Times New Roman" w:hAnsi="Times New Roman" w:eastAsia="方正小标宋简体" w:cs="方正小标宋简体"/>
          <w:color w:val="auto"/>
          <w:sz w:val="22"/>
          <w:szCs w:val="18"/>
          <w:highlight w:val="none"/>
        </w:rPr>
        <w:t>南安市卫生健康局  制</w:t>
      </w:r>
    </w:p>
    <w:sectPr>
      <w:footerReference r:id="rId5" w:type="default"/>
      <w:pgSz w:w="11906" w:h="16838"/>
      <w:pgMar w:top="1440" w:right="1531" w:bottom="113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342772-B8C7-4447-9BF3-29FCAF2C32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embedRegular r:id="rId2" w:fontKey="{6FC8D0B2-D520-4F84-93D9-25C53A352908}"/>
  </w:font>
  <w:font w:name="方正仿宋简体">
    <w:altName w:val="Arial Unicode MS"/>
    <w:panose1 w:val="02010601030101010101"/>
    <w:charset w:val="86"/>
    <w:family w:val="auto"/>
    <w:pitch w:val="default"/>
    <w:sig w:usb0="00000000" w:usb1="00000000" w:usb2="00000000" w:usb3="00000000" w:csb0="00040000" w:csb1="00000000"/>
    <w:embedRegular r:id="rId3" w:fontKey="{EAA2CD17-5978-468F-A370-59E3766A1D08}"/>
  </w:font>
  <w:font w:name="sans-serif">
    <w:altName w:val="Segoe Print"/>
    <w:panose1 w:val="00000000000000000000"/>
    <w:charset w:val="00"/>
    <w:family w:val="auto"/>
    <w:pitch w:val="default"/>
    <w:sig w:usb0="00000000" w:usb1="00000000" w:usb2="00000000" w:usb3="00000000" w:csb0="00000000" w:csb1="00000000"/>
    <w:embedRegular r:id="rId4" w:fontKey="{53DA2B38-D54E-4F88-A58D-DD9685A05783}"/>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5" w:fontKey="{85D200DB-B445-4728-AD15-CAB9C393294D}"/>
  </w:font>
  <w:font w:name="楷体_GB2312">
    <w:panose1 w:val="02010609030101010101"/>
    <w:charset w:val="86"/>
    <w:family w:val="auto"/>
    <w:pitch w:val="default"/>
    <w:sig w:usb0="00000001" w:usb1="080E0000" w:usb2="00000000" w:usb3="00000000" w:csb0="00040000" w:csb1="00000000"/>
    <w:embedRegular r:id="rId6" w:fontKey="{6E0EECB6-F06C-47AE-A573-C87F8C0FAAE2}"/>
  </w:font>
  <w:font w:name="楷体">
    <w:panose1 w:val="02010609060101010101"/>
    <w:charset w:val="86"/>
    <w:family w:val="auto"/>
    <w:pitch w:val="default"/>
    <w:sig w:usb0="800002BF" w:usb1="38CF7CFA" w:usb2="00000016" w:usb3="00000000" w:csb0="00040001" w:csb1="00000000"/>
    <w:embedRegular r:id="rId7" w:fontKey="{DA2E7A58-FCA2-47E5-9D69-046BE71D8449}"/>
  </w:font>
  <w:font w:name="仿宋">
    <w:panose1 w:val="02010609060101010101"/>
    <w:charset w:val="86"/>
    <w:family w:val="modern"/>
    <w:pitch w:val="default"/>
    <w:sig w:usb0="800002BF" w:usb1="38CF7CFA" w:usb2="00000016" w:usb3="00000000" w:csb0="00040001" w:csb1="00000000"/>
    <w:embedRegular r:id="rId8" w:fontKey="{A3E2F100-9C71-4C4E-AF3F-05186507A70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0FA8">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BD396">
                          <w:pPr>
                            <w:pStyle w:val="5"/>
                            <w:rPr>
                              <w:rStyle w:val="13"/>
                              <w:rFonts w:hint="eastAsia" w:ascii="宋体" w:hAnsi="宋体" w:cs="宋体"/>
                              <w:sz w:val="28"/>
                              <w:szCs w:val="28"/>
                            </w:rPr>
                          </w:pPr>
                          <w:r>
                            <w:rPr>
                              <w:rStyle w:val="13"/>
                              <w:rFonts w:hint="eastAsia" w:ascii="宋体" w:hAnsi="宋体" w:cs="宋体"/>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3"/>
                              <w:rFonts w:ascii="宋体" w:hAnsi="宋体" w:cs="宋体"/>
                              <w:sz w:val="28"/>
                              <w:szCs w:val="28"/>
                            </w:rPr>
                            <w:t>15</w:t>
                          </w:r>
                          <w:r>
                            <w:rPr>
                              <w:rFonts w:hint="eastAsia" w:ascii="宋体" w:hAnsi="宋体" w:cs="宋体"/>
                              <w:sz w:val="28"/>
                              <w:szCs w:val="28"/>
                            </w:rPr>
                            <w:fldChar w:fldCharType="end"/>
                          </w:r>
                          <w:r>
                            <w:rPr>
                              <w:rStyle w:val="13"/>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50EBD396">
                    <w:pPr>
                      <w:pStyle w:val="5"/>
                      <w:rPr>
                        <w:rStyle w:val="13"/>
                        <w:rFonts w:hint="eastAsia" w:ascii="宋体" w:hAnsi="宋体" w:cs="宋体"/>
                        <w:sz w:val="28"/>
                        <w:szCs w:val="28"/>
                      </w:rPr>
                    </w:pPr>
                    <w:r>
                      <w:rPr>
                        <w:rStyle w:val="13"/>
                        <w:rFonts w:hint="eastAsia" w:ascii="宋体" w:hAnsi="宋体" w:cs="宋体"/>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13"/>
                        <w:rFonts w:ascii="宋体" w:hAnsi="宋体" w:cs="宋体"/>
                        <w:sz w:val="28"/>
                        <w:szCs w:val="28"/>
                      </w:rPr>
                      <w:t>15</w:t>
                    </w:r>
                    <w:r>
                      <w:rPr>
                        <w:rFonts w:hint="eastAsia" w:ascii="宋体" w:hAnsi="宋体" w:cs="宋体"/>
                        <w:sz w:val="28"/>
                        <w:szCs w:val="28"/>
                      </w:rPr>
                      <w:fldChar w:fldCharType="end"/>
                    </w:r>
                    <w:r>
                      <w:rPr>
                        <w:rStyle w:val="13"/>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CD28D">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65728">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14:paraId="02B65728">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C3BA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Dc0MTg0ZWU3NjVkZGM4M2EyY2EyMjhjYTE0ZmEifQ=="/>
  </w:docVars>
  <w:rsids>
    <w:rsidRoot w:val="00986E88"/>
    <w:rsid w:val="000027A2"/>
    <w:rsid w:val="0000327F"/>
    <w:rsid w:val="0000771A"/>
    <w:rsid w:val="00022F79"/>
    <w:rsid w:val="00032EB7"/>
    <w:rsid w:val="00043E44"/>
    <w:rsid w:val="00044AD4"/>
    <w:rsid w:val="00047F9F"/>
    <w:rsid w:val="00055C8A"/>
    <w:rsid w:val="00056BCC"/>
    <w:rsid w:val="00057CD6"/>
    <w:rsid w:val="0006082B"/>
    <w:rsid w:val="00060C0F"/>
    <w:rsid w:val="00063F25"/>
    <w:rsid w:val="00065337"/>
    <w:rsid w:val="00072ECF"/>
    <w:rsid w:val="000758B5"/>
    <w:rsid w:val="0008084B"/>
    <w:rsid w:val="000812C1"/>
    <w:rsid w:val="00084B54"/>
    <w:rsid w:val="000856A0"/>
    <w:rsid w:val="00095EE0"/>
    <w:rsid w:val="000A57C2"/>
    <w:rsid w:val="000A6543"/>
    <w:rsid w:val="000B6B85"/>
    <w:rsid w:val="000C04B6"/>
    <w:rsid w:val="000C0AA1"/>
    <w:rsid w:val="000C3410"/>
    <w:rsid w:val="000C3711"/>
    <w:rsid w:val="000D09DE"/>
    <w:rsid w:val="000D3E46"/>
    <w:rsid w:val="000D69E5"/>
    <w:rsid w:val="000E6086"/>
    <w:rsid w:val="00101991"/>
    <w:rsid w:val="0010439C"/>
    <w:rsid w:val="001107A0"/>
    <w:rsid w:val="00111981"/>
    <w:rsid w:val="001126B2"/>
    <w:rsid w:val="00120610"/>
    <w:rsid w:val="00124578"/>
    <w:rsid w:val="00126D3A"/>
    <w:rsid w:val="0013075C"/>
    <w:rsid w:val="001341D4"/>
    <w:rsid w:val="0015246A"/>
    <w:rsid w:val="0015302A"/>
    <w:rsid w:val="00163389"/>
    <w:rsid w:val="00177ECB"/>
    <w:rsid w:val="00195C47"/>
    <w:rsid w:val="001B1A8B"/>
    <w:rsid w:val="001B1DC9"/>
    <w:rsid w:val="001B2D34"/>
    <w:rsid w:val="001B31E0"/>
    <w:rsid w:val="001C0AF5"/>
    <w:rsid w:val="001D788E"/>
    <w:rsid w:val="001E0478"/>
    <w:rsid w:val="001F2255"/>
    <w:rsid w:val="0021013B"/>
    <w:rsid w:val="00211C07"/>
    <w:rsid w:val="00212EF3"/>
    <w:rsid w:val="0022008D"/>
    <w:rsid w:val="002300AF"/>
    <w:rsid w:val="00230640"/>
    <w:rsid w:val="00230786"/>
    <w:rsid w:val="00237C51"/>
    <w:rsid w:val="0024177E"/>
    <w:rsid w:val="002438D6"/>
    <w:rsid w:val="00246190"/>
    <w:rsid w:val="00253983"/>
    <w:rsid w:val="00254551"/>
    <w:rsid w:val="00270E6B"/>
    <w:rsid w:val="002756CD"/>
    <w:rsid w:val="00284A98"/>
    <w:rsid w:val="00291E52"/>
    <w:rsid w:val="00295897"/>
    <w:rsid w:val="002A233C"/>
    <w:rsid w:val="002A37AC"/>
    <w:rsid w:val="002A3A7E"/>
    <w:rsid w:val="002B0B4A"/>
    <w:rsid w:val="002B0F09"/>
    <w:rsid w:val="002C13B0"/>
    <w:rsid w:val="002C4970"/>
    <w:rsid w:val="002D6DA6"/>
    <w:rsid w:val="002E760E"/>
    <w:rsid w:val="002F1511"/>
    <w:rsid w:val="002F56EA"/>
    <w:rsid w:val="00313D23"/>
    <w:rsid w:val="00316C48"/>
    <w:rsid w:val="00322574"/>
    <w:rsid w:val="003226BD"/>
    <w:rsid w:val="00325633"/>
    <w:rsid w:val="003271DF"/>
    <w:rsid w:val="00332F12"/>
    <w:rsid w:val="0033330A"/>
    <w:rsid w:val="00337F06"/>
    <w:rsid w:val="00343E78"/>
    <w:rsid w:val="00350C15"/>
    <w:rsid w:val="00353ABD"/>
    <w:rsid w:val="0037361D"/>
    <w:rsid w:val="0037781A"/>
    <w:rsid w:val="0038206B"/>
    <w:rsid w:val="00385357"/>
    <w:rsid w:val="00386EE3"/>
    <w:rsid w:val="00394E7E"/>
    <w:rsid w:val="003A0849"/>
    <w:rsid w:val="003A0BC7"/>
    <w:rsid w:val="003C24C7"/>
    <w:rsid w:val="003D0483"/>
    <w:rsid w:val="003D2F49"/>
    <w:rsid w:val="003D4991"/>
    <w:rsid w:val="003E5E94"/>
    <w:rsid w:val="004015BA"/>
    <w:rsid w:val="004047D9"/>
    <w:rsid w:val="00407BFF"/>
    <w:rsid w:val="00420B8C"/>
    <w:rsid w:val="004245D8"/>
    <w:rsid w:val="004246F7"/>
    <w:rsid w:val="00432687"/>
    <w:rsid w:val="00432F14"/>
    <w:rsid w:val="004358FB"/>
    <w:rsid w:val="00443F13"/>
    <w:rsid w:val="004442FF"/>
    <w:rsid w:val="00464EB2"/>
    <w:rsid w:val="00472F74"/>
    <w:rsid w:val="00485B02"/>
    <w:rsid w:val="00490B57"/>
    <w:rsid w:val="00493B89"/>
    <w:rsid w:val="00495AAE"/>
    <w:rsid w:val="004964D0"/>
    <w:rsid w:val="004A1AB3"/>
    <w:rsid w:val="004B0D29"/>
    <w:rsid w:val="004B20CF"/>
    <w:rsid w:val="004B7006"/>
    <w:rsid w:val="004B7DBB"/>
    <w:rsid w:val="004C2769"/>
    <w:rsid w:val="004C4BAA"/>
    <w:rsid w:val="004E0698"/>
    <w:rsid w:val="004E24F1"/>
    <w:rsid w:val="004E4611"/>
    <w:rsid w:val="004F0718"/>
    <w:rsid w:val="004F0BB8"/>
    <w:rsid w:val="004F6070"/>
    <w:rsid w:val="004F7363"/>
    <w:rsid w:val="004F7C49"/>
    <w:rsid w:val="0050089D"/>
    <w:rsid w:val="00504AD6"/>
    <w:rsid w:val="00516678"/>
    <w:rsid w:val="00517BC2"/>
    <w:rsid w:val="00522EF0"/>
    <w:rsid w:val="00536B20"/>
    <w:rsid w:val="00537D62"/>
    <w:rsid w:val="0054004F"/>
    <w:rsid w:val="00544BED"/>
    <w:rsid w:val="0054737C"/>
    <w:rsid w:val="00550DC7"/>
    <w:rsid w:val="00552D89"/>
    <w:rsid w:val="005656FE"/>
    <w:rsid w:val="005740C2"/>
    <w:rsid w:val="00576F3E"/>
    <w:rsid w:val="00594EBC"/>
    <w:rsid w:val="005A4F55"/>
    <w:rsid w:val="005B077F"/>
    <w:rsid w:val="005B0B43"/>
    <w:rsid w:val="005B2F0E"/>
    <w:rsid w:val="005B542D"/>
    <w:rsid w:val="005C16F2"/>
    <w:rsid w:val="005C1E3B"/>
    <w:rsid w:val="005C578A"/>
    <w:rsid w:val="005C5EBB"/>
    <w:rsid w:val="005D5026"/>
    <w:rsid w:val="005F037B"/>
    <w:rsid w:val="00601B74"/>
    <w:rsid w:val="00604783"/>
    <w:rsid w:val="00616AD6"/>
    <w:rsid w:val="0062600A"/>
    <w:rsid w:val="00627D84"/>
    <w:rsid w:val="0063717A"/>
    <w:rsid w:val="006377BD"/>
    <w:rsid w:val="00640C48"/>
    <w:rsid w:val="00642687"/>
    <w:rsid w:val="00661797"/>
    <w:rsid w:val="00673887"/>
    <w:rsid w:val="00684072"/>
    <w:rsid w:val="006A68E3"/>
    <w:rsid w:val="006B015C"/>
    <w:rsid w:val="006B1DCC"/>
    <w:rsid w:val="006B435E"/>
    <w:rsid w:val="006B6750"/>
    <w:rsid w:val="006C6038"/>
    <w:rsid w:val="006D171B"/>
    <w:rsid w:val="006D5492"/>
    <w:rsid w:val="006D57EF"/>
    <w:rsid w:val="006D6E8B"/>
    <w:rsid w:val="006D73FD"/>
    <w:rsid w:val="006E3936"/>
    <w:rsid w:val="006E5FF9"/>
    <w:rsid w:val="006F60CB"/>
    <w:rsid w:val="00710B91"/>
    <w:rsid w:val="00715605"/>
    <w:rsid w:val="007230A2"/>
    <w:rsid w:val="00723678"/>
    <w:rsid w:val="00723D2A"/>
    <w:rsid w:val="00730D4A"/>
    <w:rsid w:val="007353F6"/>
    <w:rsid w:val="00736EED"/>
    <w:rsid w:val="00746138"/>
    <w:rsid w:val="00751529"/>
    <w:rsid w:val="007554DB"/>
    <w:rsid w:val="0075733C"/>
    <w:rsid w:val="00760C6F"/>
    <w:rsid w:val="00765912"/>
    <w:rsid w:val="00766316"/>
    <w:rsid w:val="0077035E"/>
    <w:rsid w:val="00781DBE"/>
    <w:rsid w:val="00790230"/>
    <w:rsid w:val="00790B7A"/>
    <w:rsid w:val="00795FDA"/>
    <w:rsid w:val="007A5E8B"/>
    <w:rsid w:val="007B20B1"/>
    <w:rsid w:val="007B6977"/>
    <w:rsid w:val="007B73BF"/>
    <w:rsid w:val="007B7A2B"/>
    <w:rsid w:val="007C415F"/>
    <w:rsid w:val="007D1FCC"/>
    <w:rsid w:val="007E1D99"/>
    <w:rsid w:val="007E7ACC"/>
    <w:rsid w:val="007E7F4F"/>
    <w:rsid w:val="007F0B3C"/>
    <w:rsid w:val="007F7F30"/>
    <w:rsid w:val="00813340"/>
    <w:rsid w:val="00815BF8"/>
    <w:rsid w:val="00817FC3"/>
    <w:rsid w:val="008201A6"/>
    <w:rsid w:val="008223DC"/>
    <w:rsid w:val="00830B00"/>
    <w:rsid w:val="00834F9F"/>
    <w:rsid w:val="008411E0"/>
    <w:rsid w:val="00843F94"/>
    <w:rsid w:val="00855E15"/>
    <w:rsid w:val="00856A43"/>
    <w:rsid w:val="00861A56"/>
    <w:rsid w:val="00861BCC"/>
    <w:rsid w:val="0086751A"/>
    <w:rsid w:val="00867FC7"/>
    <w:rsid w:val="00891B3B"/>
    <w:rsid w:val="00895E4C"/>
    <w:rsid w:val="008A1AF2"/>
    <w:rsid w:val="008B0403"/>
    <w:rsid w:val="008B28B8"/>
    <w:rsid w:val="008B3A8B"/>
    <w:rsid w:val="008B7042"/>
    <w:rsid w:val="008D0656"/>
    <w:rsid w:val="008E304D"/>
    <w:rsid w:val="008E51E8"/>
    <w:rsid w:val="008F61A5"/>
    <w:rsid w:val="008F688E"/>
    <w:rsid w:val="00902423"/>
    <w:rsid w:val="00902972"/>
    <w:rsid w:val="00904B44"/>
    <w:rsid w:val="00914649"/>
    <w:rsid w:val="00915A0E"/>
    <w:rsid w:val="00923247"/>
    <w:rsid w:val="00937E54"/>
    <w:rsid w:val="009404BE"/>
    <w:rsid w:val="00946A19"/>
    <w:rsid w:val="00946B85"/>
    <w:rsid w:val="009612E3"/>
    <w:rsid w:val="00963A33"/>
    <w:rsid w:val="00966CB8"/>
    <w:rsid w:val="00967501"/>
    <w:rsid w:val="009712E3"/>
    <w:rsid w:val="00973A76"/>
    <w:rsid w:val="00984130"/>
    <w:rsid w:val="00984CAE"/>
    <w:rsid w:val="00986E88"/>
    <w:rsid w:val="0099240F"/>
    <w:rsid w:val="009B1C16"/>
    <w:rsid w:val="009B2C65"/>
    <w:rsid w:val="009B654F"/>
    <w:rsid w:val="009D780E"/>
    <w:rsid w:val="009E6E2A"/>
    <w:rsid w:val="009F0126"/>
    <w:rsid w:val="009F339B"/>
    <w:rsid w:val="009F3C2A"/>
    <w:rsid w:val="009F4491"/>
    <w:rsid w:val="00A044E5"/>
    <w:rsid w:val="00A1061E"/>
    <w:rsid w:val="00A1087A"/>
    <w:rsid w:val="00A13A07"/>
    <w:rsid w:val="00A22CA1"/>
    <w:rsid w:val="00A23FC1"/>
    <w:rsid w:val="00A25BD9"/>
    <w:rsid w:val="00A306D0"/>
    <w:rsid w:val="00A33BA7"/>
    <w:rsid w:val="00A35430"/>
    <w:rsid w:val="00A417D4"/>
    <w:rsid w:val="00A43B6C"/>
    <w:rsid w:val="00A50325"/>
    <w:rsid w:val="00A60292"/>
    <w:rsid w:val="00A60E86"/>
    <w:rsid w:val="00A62972"/>
    <w:rsid w:val="00A7713D"/>
    <w:rsid w:val="00A8483E"/>
    <w:rsid w:val="00A850C2"/>
    <w:rsid w:val="00A97C16"/>
    <w:rsid w:val="00AA720C"/>
    <w:rsid w:val="00AB0244"/>
    <w:rsid w:val="00AB412C"/>
    <w:rsid w:val="00AB5628"/>
    <w:rsid w:val="00AE47A8"/>
    <w:rsid w:val="00AF1D70"/>
    <w:rsid w:val="00AF1DAB"/>
    <w:rsid w:val="00B04DE3"/>
    <w:rsid w:val="00B077D7"/>
    <w:rsid w:val="00B106F4"/>
    <w:rsid w:val="00B13C07"/>
    <w:rsid w:val="00B176EB"/>
    <w:rsid w:val="00B318C4"/>
    <w:rsid w:val="00B3424E"/>
    <w:rsid w:val="00B40E60"/>
    <w:rsid w:val="00B43B8E"/>
    <w:rsid w:val="00B53BB8"/>
    <w:rsid w:val="00B66DD6"/>
    <w:rsid w:val="00B702E3"/>
    <w:rsid w:val="00B71300"/>
    <w:rsid w:val="00B7627F"/>
    <w:rsid w:val="00B77AEF"/>
    <w:rsid w:val="00B82B3F"/>
    <w:rsid w:val="00B83F10"/>
    <w:rsid w:val="00B85D05"/>
    <w:rsid w:val="00B876CF"/>
    <w:rsid w:val="00B90977"/>
    <w:rsid w:val="00B91E7F"/>
    <w:rsid w:val="00B96FBF"/>
    <w:rsid w:val="00BA0493"/>
    <w:rsid w:val="00BA3669"/>
    <w:rsid w:val="00BB1B7C"/>
    <w:rsid w:val="00BB313B"/>
    <w:rsid w:val="00BC2D8A"/>
    <w:rsid w:val="00BC6B6E"/>
    <w:rsid w:val="00BD42CC"/>
    <w:rsid w:val="00BD6515"/>
    <w:rsid w:val="00BF28A5"/>
    <w:rsid w:val="00BF41DC"/>
    <w:rsid w:val="00C05BD9"/>
    <w:rsid w:val="00C3129D"/>
    <w:rsid w:val="00C313CE"/>
    <w:rsid w:val="00C315CC"/>
    <w:rsid w:val="00C366C4"/>
    <w:rsid w:val="00C368A2"/>
    <w:rsid w:val="00C46077"/>
    <w:rsid w:val="00C53641"/>
    <w:rsid w:val="00C61532"/>
    <w:rsid w:val="00C67FCA"/>
    <w:rsid w:val="00C71526"/>
    <w:rsid w:val="00C76ABD"/>
    <w:rsid w:val="00C812F1"/>
    <w:rsid w:val="00C83614"/>
    <w:rsid w:val="00C97E20"/>
    <w:rsid w:val="00CA2FE2"/>
    <w:rsid w:val="00CA6F2A"/>
    <w:rsid w:val="00CB02A5"/>
    <w:rsid w:val="00CB28CB"/>
    <w:rsid w:val="00CB4465"/>
    <w:rsid w:val="00CE4A51"/>
    <w:rsid w:val="00CE5EAB"/>
    <w:rsid w:val="00CF22D3"/>
    <w:rsid w:val="00CF280F"/>
    <w:rsid w:val="00CF5DFE"/>
    <w:rsid w:val="00D0300D"/>
    <w:rsid w:val="00D037E7"/>
    <w:rsid w:val="00D14ECA"/>
    <w:rsid w:val="00D16C5A"/>
    <w:rsid w:val="00D30FD7"/>
    <w:rsid w:val="00D36123"/>
    <w:rsid w:val="00D3635F"/>
    <w:rsid w:val="00D50C15"/>
    <w:rsid w:val="00D50CDC"/>
    <w:rsid w:val="00D55989"/>
    <w:rsid w:val="00D64581"/>
    <w:rsid w:val="00D653D0"/>
    <w:rsid w:val="00D65791"/>
    <w:rsid w:val="00D7239D"/>
    <w:rsid w:val="00D739A0"/>
    <w:rsid w:val="00D75F07"/>
    <w:rsid w:val="00D816F9"/>
    <w:rsid w:val="00D81FC4"/>
    <w:rsid w:val="00D848EE"/>
    <w:rsid w:val="00D92019"/>
    <w:rsid w:val="00D93922"/>
    <w:rsid w:val="00DA085F"/>
    <w:rsid w:val="00DA3864"/>
    <w:rsid w:val="00DA66AE"/>
    <w:rsid w:val="00DA6E20"/>
    <w:rsid w:val="00DB4E12"/>
    <w:rsid w:val="00DB5268"/>
    <w:rsid w:val="00DD7973"/>
    <w:rsid w:val="00DF7F06"/>
    <w:rsid w:val="00E02001"/>
    <w:rsid w:val="00E05474"/>
    <w:rsid w:val="00E129C6"/>
    <w:rsid w:val="00E2102F"/>
    <w:rsid w:val="00E2206F"/>
    <w:rsid w:val="00E22D9A"/>
    <w:rsid w:val="00E33F4C"/>
    <w:rsid w:val="00E37F0F"/>
    <w:rsid w:val="00E45AC3"/>
    <w:rsid w:val="00E51BF2"/>
    <w:rsid w:val="00E5553E"/>
    <w:rsid w:val="00E60DBA"/>
    <w:rsid w:val="00E61934"/>
    <w:rsid w:val="00E91BDE"/>
    <w:rsid w:val="00E94F48"/>
    <w:rsid w:val="00E94FFE"/>
    <w:rsid w:val="00EB33A8"/>
    <w:rsid w:val="00EC52CE"/>
    <w:rsid w:val="00ED171F"/>
    <w:rsid w:val="00ED7838"/>
    <w:rsid w:val="00EE5542"/>
    <w:rsid w:val="00EE5A42"/>
    <w:rsid w:val="00EF062C"/>
    <w:rsid w:val="00EF195C"/>
    <w:rsid w:val="00EF622B"/>
    <w:rsid w:val="00F11356"/>
    <w:rsid w:val="00F273E6"/>
    <w:rsid w:val="00F34D28"/>
    <w:rsid w:val="00F37A39"/>
    <w:rsid w:val="00F4021A"/>
    <w:rsid w:val="00F44A1B"/>
    <w:rsid w:val="00F56D35"/>
    <w:rsid w:val="00F63F2A"/>
    <w:rsid w:val="00F66966"/>
    <w:rsid w:val="00F679C6"/>
    <w:rsid w:val="00F67B87"/>
    <w:rsid w:val="00F67C05"/>
    <w:rsid w:val="00F7318E"/>
    <w:rsid w:val="00F96656"/>
    <w:rsid w:val="00F97BAC"/>
    <w:rsid w:val="00FB19D9"/>
    <w:rsid w:val="00FB3716"/>
    <w:rsid w:val="00FB61A0"/>
    <w:rsid w:val="00FB7A3B"/>
    <w:rsid w:val="00FC5259"/>
    <w:rsid w:val="00FD163B"/>
    <w:rsid w:val="00FD2679"/>
    <w:rsid w:val="00FD2C5C"/>
    <w:rsid w:val="00FE2565"/>
    <w:rsid w:val="00FE55B2"/>
    <w:rsid w:val="00FF099F"/>
    <w:rsid w:val="00FF37C3"/>
    <w:rsid w:val="011E2635"/>
    <w:rsid w:val="01282E62"/>
    <w:rsid w:val="01492615"/>
    <w:rsid w:val="01544402"/>
    <w:rsid w:val="01864D9B"/>
    <w:rsid w:val="01B6283D"/>
    <w:rsid w:val="01BF2657"/>
    <w:rsid w:val="01C7289F"/>
    <w:rsid w:val="01CC6F81"/>
    <w:rsid w:val="01CD211D"/>
    <w:rsid w:val="01DC7774"/>
    <w:rsid w:val="01F42D45"/>
    <w:rsid w:val="01F97F6D"/>
    <w:rsid w:val="02300A7C"/>
    <w:rsid w:val="02333FD8"/>
    <w:rsid w:val="026C1E88"/>
    <w:rsid w:val="026C7006"/>
    <w:rsid w:val="027A54DB"/>
    <w:rsid w:val="027A5962"/>
    <w:rsid w:val="02BC62EF"/>
    <w:rsid w:val="02D23CCF"/>
    <w:rsid w:val="02D25347"/>
    <w:rsid w:val="02ED5B4C"/>
    <w:rsid w:val="02F262C4"/>
    <w:rsid w:val="02F94F2F"/>
    <w:rsid w:val="039814C0"/>
    <w:rsid w:val="03AA7641"/>
    <w:rsid w:val="04531B7B"/>
    <w:rsid w:val="046A7B09"/>
    <w:rsid w:val="046B1E43"/>
    <w:rsid w:val="048807D0"/>
    <w:rsid w:val="04B33619"/>
    <w:rsid w:val="052E3263"/>
    <w:rsid w:val="05CB398E"/>
    <w:rsid w:val="05F70F6C"/>
    <w:rsid w:val="065B31E8"/>
    <w:rsid w:val="06767EE0"/>
    <w:rsid w:val="067B2695"/>
    <w:rsid w:val="06F84CAD"/>
    <w:rsid w:val="07137F9B"/>
    <w:rsid w:val="074F3DA1"/>
    <w:rsid w:val="075040EB"/>
    <w:rsid w:val="07664CAD"/>
    <w:rsid w:val="078D5F20"/>
    <w:rsid w:val="078F76F4"/>
    <w:rsid w:val="079118AD"/>
    <w:rsid w:val="079B57B2"/>
    <w:rsid w:val="07A12474"/>
    <w:rsid w:val="07B273A5"/>
    <w:rsid w:val="07DF1B96"/>
    <w:rsid w:val="081B102B"/>
    <w:rsid w:val="08202AE5"/>
    <w:rsid w:val="086F5121"/>
    <w:rsid w:val="089509C6"/>
    <w:rsid w:val="08B17B4F"/>
    <w:rsid w:val="08C768FD"/>
    <w:rsid w:val="0953759B"/>
    <w:rsid w:val="0963712E"/>
    <w:rsid w:val="09694018"/>
    <w:rsid w:val="09833247"/>
    <w:rsid w:val="09BB0D18"/>
    <w:rsid w:val="09D52061"/>
    <w:rsid w:val="09D73678"/>
    <w:rsid w:val="09D76264"/>
    <w:rsid w:val="09DD118D"/>
    <w:rsid w:val="09F27530"/>
    <w:rsid w:val="0A033DC3"/>
    <w:rsid w:val="0A195EEB"/>
    <w:rsid w:val="0A625907"/>
    <w:rsid w:val="0AAC5982"/>
    <w:rsid w:val="0B067FAE"/>
    <w:rsid w:val="0B073AE9"/>
    <w:rsid w:val="0B740B42"/>
    <w:rsid w:val="0BA347E3"/>
    <w:rsid w:val="0BAA4987"/>
    <w:rsid w:val="0C3923C8"/>
    <w:rsid w:val="0C505949"/>
    <w:rsid w:val="0CFD4702"/>
    <w:rsid w:val="0CFF5294"/>
    <w:rsid w:val="0D591C40"/>
    <w:rsid w:val="0D661E51"/>
    <w:rsid w:val="0DA9532B"/>
    <w:rsid w:val="0DB02DF3"/>
    <w:rsid w:val="0DD3537A"/>
    <w:rsid w:val="0DE37386"/>
    <w:rsid w:val="0DF56E7F"/>
    <w:rsid w:val="0E236213"/>
    <w:rsid w:val="0E3F3599"/>
    <w:rsid w:val="0E482D01"/>
    <w:rsid w:val="0EB06113"/>
    <w:rsid w:val="0EB85CAE"/>
    <w:rsid w:val="0EDF73CA"/>
    <w:rsid w:val="0F0212B3"/>
    <w:rsid w:val="0F36499C"/>
    <w:rsid w:val="0F411C25"/>
    <w:rsid w:val="0F696B20"/>
    <w:rsid w:val="0F7D6A6F"/>
    <w:rsid w:val="0FB96FCA"/>
    <w:rsid w:val="0FD30F9C"/>
    <w:rsid w:val="0FE527EA"/>
    <w:rsid w:val="0FE85146"/>
    <w:rsid w:val="0FFF1745"/>
    <w:rsid w:val="107870C0"/>
    <w:rsid w:val="10E679B7"/>
    <w:rsid w:val="10F475F7"/>
    <w:rsid w:val="112373A1"/>
    <w:rsid w:val="115702A0"/>
    <w:rsid w:val="11660122"/>
    <w:rsid w:val="119C7466"/>
    <w:rsid w:val="11A916B2"/>
    <w:rsid w:val="11F34E01"/>
    <w:rsid w:val="120F6D17"/>
    <w:rsid w:val="12587510"/>
    <w:rsid w:val="12AE4439"/>
    <w:rsid w:val="12CA6028"/>
    <w:rsid w:val="12D251F8"/>
    <w:rsid w:val="12E210EA"/>
    <w:rsid w:val="13515442"/>
    <w:rsid w:val="13716977"/>
    <w:rsid w:val="13A13C2F"/>
    <w:rsid w:val="13D777CD"/>
    <w:rsid w:val="13FC2FFF"/>
    <w:rsid w:val="140233CB"/>
    <w:rsid w:val="14AC1CCD"/>
    <w:rsid w:val="14D30285"/>
    <w:rsid w:val="152B523C"/>
    <w:rsid w:val="16416058"/>
    <w:rsid w:val="164B7CCA"/>
    <w:rsid w:val="1682383B"/>
    <w:rsid w:val="169A5105"/>
    <w:rsid w:val="16A95EEA"/>
    <w:rsid w:val="16CC0A62"/>
    <w:rsid w:val="1725026A"/>
    <w:rsid w:val="17B2106C"/>
    <w:rsid w:val="17BA1A28"/>
    <w:rsid w:val="17D93015"/>
    <w:rsid w:val="180E4B15"/>
    <w:rsid w:val="18384C24"/>
    <w:rsid w:val="18607AFF"/>
    <w:rsid w:val="18717A18"/>
    <w:rsid w:val="189024F1"/>
    <w:rsid w:val="18AD593E"/>
    <w:rsid w:val="18D3122D"/>
    <w:rsid w:val="18E0697C"/>
    <w:rsid w:val="1916759E"/>
    <w:rsid w:val="19B42C34"/>
    <w:rsid w:val="19E6540B"/>
    <w:rsid w:val="1A0C4DEA"/>
    <w:rsid w:val="1A6E573D"/>
    <w:rsid w:val="1ABA5A94"/>
    <w:rsid w:val="1B0A011E"/>
    <w:rsid w:val="1B4C2C3E"/>
    <w:rsid w:val="1B680C34"/>
    <w:rsid w:val="1B842011"/>
    <w:rsid w:val="1B90552D"/>
    <w:rsid w:val="1B945F9F"/>
    <w:rsid w:val="1B96353E"/>
    <w:rsid w:val="1BA53881"/>
    <w:rsid w:val="1BE74C24"/>
    <w:rsid w:val="1C1125A8"/>
    <w:rsid w:val="1C2E6953"/>
    <w:rsid w:val="1C38330A"/>
    <w:rsid w:val="1C566067"/>
    <w:rsid w:val="1C7B7618"/>
    <w:rsid w:val="1C7F47A0"/>
    <w:rsid w:val="1C9209FA"/>
    <w:rsid w:val="1D2F28A7"/>
    <w:rsid w:val="1D4A7424"/>
    <w:rsid w:val="1D785F00"/>
    <w:rsid w:val="1D7C35BA"/>
    <w:rsid w:val="1D7F2763"/>
    <w:rsid w:val="1DD34276"/>
    <w:rsid w:val="1E5736DB"/>
    <w:rsid w:val="1E694858"/>
    <w:rsid w:val="1EC43D73"/>
    <w:rsid w:val="1EDB6ADA"/>
    <w:rsid w:val="1F305DAD"/>
    <w:rsid w:val="1F5670DA"/>
    <w:rsid w:val="1FB913FE"/>
    <w:rsid w:val="1FB97067"/>
    <w:rsid w:val="1FED3865"/>
    <w:rsid w:val="200228C3"/>
    <w:rsid w:val="200E5FC6"/>
    <w:rsid w:val="204D1B46"/>
    <w:rsid w:val="20922447"/>
    <w:rsid w:val="2094072A"/>
    <w:rsid w:val="20C66F7E"/>
    <w:rsid w:val="20F479A2"/>
    <w:rsid w:val="211026C5"/>
    <w:rsid w:val="212136FE"/>
    <w:rsid w:val="212D13E8"/>
    <w:rsid w:val="216A1932"/>
    <w:rsid w:val="216C53BD"/>
    <w:rsid w:val="218E6104"/>
    <w:rsid w:val="21D17812"/>
    <w:rsid w:val="21E441E6"/>
    <w:rsid w:val="21FE2394"/>
    <w:rsid w:val="220940E5"/>
    <w:rsid w:val="22173E22"/>
    <w:rsid w:val="222B5EB7"/>
    <w:rsid w:val="226A23F8"/>
    <w:rsid w:val="227A4DD6"/>
    <w:rsid w:val="2294014C"/>
    <w:rsid w:val="22C44696"/>
    <w:rsid w:val="22E3157B"/>
    <w:rsid w:val="22EE7415"/>
    <w:rsid w:val="232F3F44"/>
    <w:rsid w:val="238B321A"/>
    <w:rsid w:val="23AE6894"/>
    <w:rsid w:val="24451A4E"/>
    <w:rsid w:val="24CF6F4A"/>
    <w:rsid w:val="252F7E06"/>
    <w:rsid w:val="257168A5"/>
    <w:rsid w:val="258933D9"/>
    <w:rsid w:val="25930C66"/>
    <w:rsid w:val="25C5208D"/>
    <w:rsid w:val="25EA54B9"/>
    <w:rsid w:val="261A51F2"/>
    <w:rsid w:val="261F638A"/>
    <w:rsid w:val="26766BAE"/>
    <w:rsid w:val="26857322"/>
    <w:rsid w:val="26CF3DAD"/>
    <w:rsid w:val="26CF5573"/>
    <w:rsid w:val="26D77161"/>
    <w:rsid w:val="271259BA"/>
    <w:rsid w:val="27474DA2"/>
    <w:rsid w:val="27846795"/>
    <w:rsid w:val="27C16CB6"/>
    <w:rsid w:val="27E2526A"/>
    <w:rsid w:val="283C49DA"/>
    <w:rsid w:val="285B7D53"/>
    <w:rsid w:val="287113E7"/>
    <w:rsid w:val="28FA3851"/>
    <w:rsid w:val="29A35429"/>
    <w:rsid w:val="29E84460"/>
    <w:rsid w:val="2A176D12"/>
    <w:rsid w:val="2A3E7731"/>
    <w:rsid w:val="2A45770F"/>
    <w:rsid w:val="2A574550"/>
    <w:rsid w:val="2A773A3D"/>
    <w:rsid w:val="2AB07660"/>
    <w:rsid w:val="2B322562"/>
    <w:rsid w:val="2B4232C3"/>
    <w:rsid w:val="2B8B2B3B"/>
    <w:rsid w:val="2BD25428"/>
    <w:rsid w:val="2C3613DE"/>
    <w:rsid w:val="2C73558F"/>
    <w:rsid w:val="2CA94A40"/>
    <w:rsid w:val="2CBB3C46"/>
    <w:rsid w:val="2CFD495E"/>
    <w:rsid w:val="2D053ED4"/>
    <w:rsid w:val="2D167B96"/>
    <w:rsid w:val="2D1E6130"/>
    <w:rsid w:val="2D3D11C4"/>
    <w:rsid w:val="2D46541F"/>
    <w:rsid w:val="2D782C20"/>
    <w:rsid w:val="2D915768"/>
    <w:rsid w:val="2E676F70"/>
    <w:rsid w:val="2E7845D3"/>
    <w:rsid w:val="2E842046"/>
    <w:rsid w:val="2EA30B94"/>
    <w:rsid w:val="2EA53F60"/>
    <w:rsid w:val="2EB5103B"/>
    <w:rsid w:val="2EE81DAC"/>
    <w:rsid w:val="2EEA1DF1"/>
    <w:rsid w:val="2F003710"/>
    <w:rsid w:val="2F092B78"/>
    <w:rsid w:val="2F3445FD"/>
    <w:rsid w:val="2F7577B6"/>
    <w:rsid w:val="2F9028FF"/>
    <w:rsid w:val="2F981A2E"/>
    <w:rsid w:val="30073920"/>
    <w:rsid w:val="309B1728"/>
    <w:rsid w:val="30B030A4"/>
    <w:rsid w:val="30B11F1A"/>
    <w:rsid w:val="30D45D65"/>
    <w:rsid w:val="30D5240A"/>
    <w:rsid w:val="311010EF"/>
    <w:rsid w:val="31195478"/>
    <w:rsid w:val="314D4687"/>
    <w:rsid w:val="31786C0C"/>
    <w:rsid w:val="31B54522"/>
    <w:rsid w:val="31EE7FAA"/>
    <w:rsid w:val="320A7E47"/>
    <w:rsid w:val="3233597D"/>
    <w:rsid w:val="326D3A90"/>
    <w:rsid w:val="326F6EA2"/>
    <w:rsid w:val="327D286D"/>
    <w:rsid w:val="32C324CB"/>
    <w:rsid w:val="331007A0"/>
    <w:rsid w:val="33AF767A"/>
    <w:rsid w:val="33D574D6"/>
    <w:rsid w:val="34037B41"/>
    <w:rsid w:val="341510D6"/>
    <w:rsid w:val="34372045"/>
    <w:rsid w:val="344021A4"/>
    <w:rsid w:val="34523810"/>
    <w:rsid w:val="34604607"/>
    <w:rsid w:val="348B0CC3"/>
    <w:rsid w:val="34A2242C"/>
    <w:rsid w:val="35101930"/>
    <w:rsid w:val="35372020"/>
    <w:rsid w:val="355A52F4"/>
    <w:rsid w:val="3575732B"/>
    <w:rsid w:val="35BF5AEE"/>
    <w:rsid w:val="35D66D36"/>
    <w:rsid w:val="360F1C02"/>
    <w:rsid w:val="36202E16"/>
    <w:rsid w:val="362E0854"/>
    <w:rsid w:val="36427237"/>
    <w:rsid w:val="36BB124C"/>
    <w:rsid w:val="3775168B"/>
    <w:rsid w:val="37936580"/>
    <w:rsid w:val="37C50B75"/>
    <w:rsid w:val="37DC1845"/>
    <w:rsid w:val="37DD0A6C"/>
    <w:rsid w:val="381F13E3"/>
    <w:rsid w:val="388413DC"/>
    <w:rsid w:val="38DA6B01"/>
    <w:rsid w:val="390922CB"/>
    <w:rsid w:val="39296E61"/>
    <w:rsid w:val="3A0271D4"/>
    <w:rsid w:val="3A6A2E6A"/>
    <w:rsid w:val="3A715F3E"/>
    <w:rsid w:val="3A834731"/>
    <w:rsid w:val="3A8744A4"/>
    <w:rsid w:val="3AAA31EF"/>
    <w:rsid w:val="3AB85960"/>
    <w:rsid w:val="3AE767E5"/>
    <w:rsid w:val="3AFA3948"/>
    <w:rsid w:val="3B5178FF"/>
    <w:rsid w:val="3B661BAB"/>
    <w:rsid w:val="3B970884"/>
    <w:rsid w:val="3BBE38EF"/>
    <w:rsid w:val="3BC073AA"/>
    <w:rsid w:val="3C3E665F"/>
    <w:rsid w:val="3C455EF0"/>
    <w:rsid w:val="3C704886"/>
    <w:rsid w:val="3CBA15B4"/>
    <w:rsid w:val="3CC62BDA"/>
    <w:rsid w:val="3CE43076"/>
    <w:rsid w:val="3CED04E1"/>
    <w:rsid w:val="3D052224"/>
    <w:rsid w:val="3D0C6691"/>
    <w:rsid w:val="3D9052DD"/>
    <w:rsid w:val="3DC933FB"/>
    <w:rsid w:val="3E01676E"/>
    <w:rsid w:val="3E03328D"/>
    <w:rsid w:val="3E17616F"/>
    <w:rsid w:val="3E2608D9"/>
    <w:rsid w:val="3E3466EA"/>
    <w:rsid w:val="3E5F4C60"/>
    <w:rsid w:val="3F1A7697"/>
    <w:rsid w:val="3F45587D"/>
    <w:rsid w:val="3F961B04"/>
    <w:rsid w:val="3F9E3D41"/>
    <w:rsid w:val="3FE91433"/>
    <w:rsid w:val="40267F92"/>
    <w:rsid w:val="405E360D"/>
    <w:rsid w:val="40697C57"/>
    <w:rsid w:val="40880A30"/>
    <w:rsid w:val="40A63553"/>
    <w:rsid w:val="40B25ABD"/>
    <w:rsid w:val="40CA09E2"/>
    <w:rsid w:val="40DE126C"/>
    <w:rsid w:val="410C1D26"/>
    <w:rsid w:val="412F5525"/>
    <w:rsid w:val="41507075"/>
    <w:rsid w:val="41A35612"/>
    <w:rsid w:val="41AE260D"/>
    <w:rsid w:val="41BE244C"/>
    <w:rsid w:val="41F97756"/>
    <w:rsid w:val="4201609C"/>
    <w:rsid w:val="420A7421"/>
    <w:rsid w:val="423F73DD"/>
    <w:rsid w:val="42534ED0"/>
    <w:rsid w:val="434A52D5"/>
    <w:rsid w:val="43A010F0"/>
    <w:rsid w:val="43AC5B04"/>
    <w:rsid w:val="43B15B69"/>
    <w:rsid w:val="43BC5DE5"/>
    <w:rsid w:val="43EA142E"/>
    <w:rsid w:val="441B46AB"/>
    <w:rsid w:val="4432143F"/>
    <w:rsid w:val="446E4162"/>
    <w:rsid w:val="455579F3"/>
    <w:rsid w:val="45746FEF"/>
    <w:rsid w:val="45A36AAD"/>
    <w:rsid w:val="46173DA4"/>
    <w:rsid w:val="46586568"/>
    <w:rsid w:val="46650A99"/>
    <w:rsid w:val="46733303"/>
    <w:rsid w:val="46CB00C6"/>
    <w:rsid w:val="4712476E"/>
    <w:rsid w:val="47226493"/>
    <w:rsid w:val="4750391A"/>
    <w:rsid w:val="47C428CA"/>
    <w:rsid w:val="47DE4CF7"/>
    <w:rsid w:val="484F3DFE"/>
    <w:rsid w:val="48877A0B"/>
    <w:rsid w:val="48927A1F"/>
    <w:rsid w:val="48E7672C"/>
    <w:rsid w:val="49216413"/>
    <w:rsid w:val="4931397E"/>
    <w:rsid w:val="4932422B"/>
    <w:rsid w:val="495F3F33"/>
    <w:rsid w:val="49FA2585"/>
    <w:rsid w:val="4A2179D1"/>
    <w:rsid w:val="4A6545B8"/>
    <w:rsid w:val="4A8925C2"/>
    <w:rsid w:val="4AAA5A25"/>
    <w:rsid w:val="4AD70AE9"/>
    <w:rsid w:val="4B1A457C"/>
    <w:rsid w:val="4B7F091F"/>
    <w:rsid w:val="4BD016F9"/>
    <w:rsid w:val="4BD96800"/>
    <w:rsid w:val="4C294076"/>
    <w:rsid w:val="4C5A178B"/>
    <w:rsid w:val="4C6B09E2"/>
    <w:rsid w:val="4CA85557"/>
    <w:rsid w:val="4CC23180"/>
    <w:rsid w:val="4CD24A26"/>
    <w:rsid w:val="4CDB5137"/>
    <w:rsid w:val="4CE11F90"/>
    <w:rsid w:val="4D0E3B85"/>
    <w:rsid w:val="4D2E3410"/>
    <w:rsid w:val="4D7001EC"/>
    <w:rsid w:val="4D8D7432"/>
    <w:rsid w:val="4DE254E6"/>
    <w:rsid w:val="4DEA0D21"/>
    <w:rsid w:val="4E156BE2"/>
    <w:rsid w:val="4E363084"/>
    <w:rsid w:val="4E4474FE"/>
    <w:rsid w:val="4E5258FB"/>
    <w:rsid w:val="4E981CAE"/>
    <w:rsid w:val="4EE80A0D"/>
    <w:rsid w:val="4F077C9C"/>
    <w:rsid w:val="4F2354EE"/>
    <w:rsid w:val="4F26018A"/>
    <w:rsid w:val="4F372853"/>
    <w:rsid w:val="4F995683"/>
    <w:rsid w:val="4F9C4E20"/>
    <w:rsid w:val="500D0826"/>
    <w:rsid w:val="502D3890"/>
    <w:rsid w:val="505D5D83"/>
    <w:rsid w:val="509A376B"/>
    <w:rsid w:val="50E01449"/>
    <w:rsid w:val="50E159E2"/>
    <w:rsid w:val="50E72AC4"/>
    <w:rsid w:val="510072D8"/>
    <w:rsid w:val="5160711D"/>
    <w:rsid w:val="518F0687"/>
    <w:rsid w:val="51AF5312"/>
    <w:rsid w:val="520E69D7"/>
    <w:rsid w:val="52481FEA"/>
    <w:rsid w:val="5250638E"/>
    <w:rsid w:val="52CB49C9"/>
    <w:rsid w:val="52F5653A"/>
    <w:rsid w:val="52FE7546"/>
    <w:rsid w:val="530E183A"/>
    <w:rsid w:val="53AE0229"/>
    <w:rsid w:val="53BD2056"/>
    <w:rsid w:val="53C13E97"/>
    <w:rsid w:val="53CD5868"/>
    <w:rsid w:val="53F726FF"/>
    <w:rsid w:val="540E0229"/>
    <w:rsid w:val="5424206D"/>
    <w:rsid w:val="545D01AD"/>
    <w:rsid w:val="54DF4509"/>
    <w:rsid w:val="55185790"/>
    <w:rsid w:val="55350482"/>
    <w:rsid w:val="5557438E"/>
    <w:rsid w:val="556A1D84"/>
    <w:rsid w:val="55781AD5"/>
    <w:rsid w:val="557A0A28"/>
    <w:rsid w:val="55834CFC"/>
    <w:rsid w:val="55932490"/>
    <w:rsid w:val="55F41F3F"/>
    <w:rsid w:val="564A220B"/>
    <w:rsid w:val="566A699F"/>
    <w:rsid w:val="56783A49"/>
    <w:rsid w:val="568A3061"/>
    <w:rsid w:val="56E261D1"/>
    <w:rsid w:val="57047462"/>
    <w:rsid w:val="571C0920"/>
    <w:rsid w:val="572D721A"/>
    <w:rsid w:val="57486D6A"/>
    <w:rsid w:val="57523092"/>
    <w:rsid w:val="57874D4B"/>
    <w:rsid w:val="578C4726"/>
    <w:rsid w:val="57972593"/>
    <w:rsid w:val="57B01421"/>
    <w:rsid w:val="58202992"/>
    <w:rsid w:val="583152C2"/>
    <w:rsid w:val="585F4E1E"/>
    <w:rsid w:val="589B2807"/>
    <w:rsid w:val="58CA3AB4"/>
    <w:rsid w:val="5914119B"/>
    <w:rsid w:val="593731FE"/>
    <w:rsid w:val="59490B24"/>
    <w:rsid w:val="59521384"/>
    <w:rsid w:val="59922C1A"/>
    <w:rsid w:val="599D333F"/>
    <w:rsid w:val="59AA646C"/>
    <w:rsid w:val="5A125204"/>
    <w:rsid w:val="5A1A571F"/>
    <w:rsid w:val="5A3A2B60"/>
    <w:rsid w:val="5A4364D7"/>
    <w:rsid w:val="5A5D79CD"/>
    <w:rsid w:val="5A855549"/>
    <w:rsid w:val="5AC54AE0"/>
    <w:rsid w:val="5AD66D46"/>
    <w:rsid w:val="5ADA1DEA"/>
    <w:rsid w:val="5B462FDF"/>
    <w:rsid w:val="5BA05D98"/>
    <w:rsid w:val="5BA830A1"/>
    <w:rsid w:val="5BED59B0"/>
    <w:rsid w:val="5C12065A"/>
    <w:rsid w:val="5C1E18A6"/>
    <w:rsid w:val="5C3E620B"/>
    <w:rsid w:val="5C460B93"/>
    <w:rsid w:val="5CA73F9F"/>
    <w:rsid w:val="5D48679D"/>
    <w:rsid w:val="5D4C7A87"/>
    <w:rsid w:val="5D622A1C"/>
    <w:rsid w:val="5D993691"/>
    <w:rsid w:val="5DD1152A"/>
    <w:rsid w:val="5DE62949"/>
    <w:rsid w:val="5DE72522"/>
    <w:rsid w:val="5DF80DD5"/>
    <w:rsid w:val="5E044B34"/>
    <w:rsid w:val="5E0E3B64"/>
    <w:rsid w:val="5E3E085C"/>
    <w:rsid w:val="5E4C6B2A"/>
    <w:rsid w:val="5E8F0319"/>
    <w:rsid w:val="5F114284"/>
    <w:rsid w:val="5F25722E"/>
    <w:rsid w:val="5FD5A152"/>
    <w:rsid w:val="6015111D"/>
    <w:rsid w:val="603C295B"/>
    <w:rsid w:val="60536A3F"/>
    <w:rsid w:val="609B4F4E"/>
    <w:rsid w:val="60A47F74"/>
    <w:rsid w:val="60B1225D"/>
    <w:rsid w:val="60B46252"/>
    <w:rsid w:val="60D11363"/>
    <w:rsid w:val="61021EFD"/>
    <w:rsid w:val="613D65F0"/>
    <w:rsid w:val="618F39DA"/>
    <w:rsid w:val="61A74214"/>
    <w:rsid w:val="61C002E0"/>
    <w:rsid w:val="62340699"/>
    <w:rsid w:val="623F1AA4"/>
    <w:rsid w:val="624D213B"/>
    <w:rsid w:val="6296318F"/>
    <w:rsid w:val="629D1F64"/>
    <w:rsid w:val="62D04CDB"/>
    <w:rsid w:val="633B4AD7"/>
    <w:rsid w:val="639B5A4B"/>
    <w:rsid w:val="63A76EDE"/>
    <w:rsid w:val="63B27CB4"/>
    <w:rsid w:val="63E241AA"/>
    <w:rsid w:val="63EA7E10"/>
    <w:rsid w:val="64745287"/>
    <w:rsid w:val="648906A0"/>
    <w:rsid w:val="64A34A1B"/>
    <w:rsid w:val="64B239B1"/>
    <w:rsid w:val="64CF51C4"/>
    <w:rsid w:val="64D8544F"/>
    <w:rsid w:val="64EB604D"/>
    <w:rsid w:val="65246DA7"/>
    <w:rsid w:val="654F7238"/>
    <w:rsid w:val="655C1278"/>
    <w:rsid w:val="658D18F3"/>
    <w:rsid w:val="65D92F2F"/>
    <w:rsid w:val="65DD6A95"/>
    <w:rsid w:val="66202C9D"/>
    <w:rsid w:val="66265648"/>
    <w:rsid w:val="663C005D"/>
    <w:rsid w:val="672229B1"/>
    <w:rsid w:val="672A72D6"/>
    <w:rsid w:val="67EF2A24"/>
    <w:rsid w:val="680A0322"/>
    <w:rsid w:val="684304DB"/>
    <w:rsid w:val="68520F82"/>
    <w:rsid w:val="6861791B"/>
    <w:rsid w:val="686E5783"/>
    <w:rsid w:val="69211F1C"/>
    <w:rsid w:val="696848C8"/>
    <w:rsid w:val="696A7072"/>
    <w:rsid w:val="699D6E82"/>
    <w:rsid w:val="69B830A0"/>
    <w:rsid w:val="69DE2BDE"/>
    <w:rsid w:val="69E55F18"/>
    <w:rsid w:val="6A7446E6"/>
    <w:rsid w:val="6AAC6AFC"/>
    <w:rsid w:val="6AFE54E3"/>
    <w:rsid w:val="6B0013F8"/>
    <w:rsid w:val="6B1A4BA7"/>
    <w:rsid w:val="6BCD3658"/>
    <w:rsid w:val="6BEB2753"/>
    <w:rsid w:val="6C70470C"/>
    <w:rsid w:val="6C8E4D86"/>
    <w:rsid w:val="6CAC6961"/>
    <w:rsid w:val="6D976D92"/>
    <w:rsid w:val="6E7318F2"/>
    <w:rsid w:val="6E761835"/>
    <w:rsid w:val="6EB02D7A"/>
    <w:rsid w:val="6EC64CAA"/>
    <w:rsid w:val="6EE13445"/>
    <w:rsid w:val="6EED423D"/>
    <w:rsid w:val="6F092270"/>
    <w:rsid w:val="6F460E94"/>
    <w:rsid w:val="6F5363F4"/>
    <w:rsid w:val="6F9D11B3"/>
    <w:rsid w:val="6FF53323"/>
    <w:rsid w:val="7016034F"/>
    <w:rsid w:val="702B490F"/>
    <w:rsid w:val="703676F6"/>
    <w:rsid w:val="703D7193"/>
    <w:rsid w:val="70A905F7"/>
    <w:rsid w:val="710A1959"/>
    <w:rsid w:val="712F0984"/>
    <w:rsid w:val="7137549D"/>
    <w:rsid w:val="7153203B"/>
    <w:rsid w:val="71775FF0"/>
    <w:rsid w:val="7178464E"/>
    <w:rsid w:val="71E108DF"/>
    <w:rsid w:val="721645EB"/>
    <w:rsid w:val="722D3F18"/>
    <w:rsid w:val="72585F01"/>
    <w:rsid w:val="729D59C1"/>
    <w:rsid w:val="72A86EE2"/>
    <w:rsid w:val="72CB1489"/>
    <w:rsid w:val="72D57D54"/>
    <w:rsid w:val="737C57D2"/>
    <w:rsid w:val="73825B52"/>
    <w:rsid w:val="73EA7F2E"/>
    <w:rsid w:val="73F63545"/>
    <w:rsid w:val="73F658CE"/>
    <w:rsid w:val="7464101A"/>
    <w:rsid w:val="74D90D77"/>
    <w:rsid w:val="75485E6C"/>
    <w:rsid w:val="76220B84"/>
    <w:rsid w:val="765E7A97"/>
    <w:rsid w:val="76624882"/>
    <w:rsid w:val="76735048"/>
    <w:rsid w:val="76A35191"/>
    <w:rsid w:val="76D90178"/>
    <w:rsid w:val="775A1E40"/>
    <w:rsid w:val="775D3C79"/>
    <w:rsid w:val="77B4540C"/>
    <w:rsid w:val="78316DE8"/>
    <w:rsid w:val="78522E0C"/>
    <w:rsid w:val="787506A0"/>
    <w:rsid w:val="78791FE8"/>
    <w:rsid w:val="793D6A44"/>
    <w:rsid w:val="793F0E34"/>
    <w:rsid w:val="7968305A"/>
    <w:rsid w:val="797D38C6"/>
    <w:rsid w:val="79A51ED4"/>
    <w:rsid w:val="79A9136B"/>
    <w:rsid w:val="79B33B77"/>
    <w:rsid w:val="79F109E5"/>
    <w:rsid w:val="7A1B2A4D"/>
    <w:rsid w:val="7A6302FE"/>
    <w:rsid w:val="7ABC1AED"/>
    <w:rsid w:val="7AEF0292"/>
    <w:rsid w:val="7BA614A9"/>
    <w:rsid w:val="7C247230"/>
    <w:rsid w:val="7C302B2F"/>
    <w:rsid w:val="7CBA145A"/>
    <w:rsid w:val="7DE357A3"/>
    <w:rsid w:val="7DE925F4"/>
    <w:rsid w:val="7E29640F"/>
    <w:rsid w:val="7E4238E6"/>
    <w:rsid w:val="7E5C6F7C"/>
    <w:rsid w:val="7E5D3887"/>
    <w:rsid w:val="7E6C02E3"/>
    <w:rsid w:val="7E6D64D9"/>
    <w:rsid w:val="7E7A203F"/>
    <w:rsid w:val="7E7A2C7B"/>
    <w:rsid w:val="7E915319"/>
    <w:rsid w:val="7EB87763"/>
    <w:rsid w:val="7ED2669C"/>
    <w:rsid w:val="7F4C7042"/>
    <w:rsid w:val="7FC37226"/>
    <w:rsid w:val="7FF94596"/>
    <w:rsid w:val="8FFAB816"/>
    <w:rsid w:val="9BDF8730"/>
    <w:rsid w:val="B9FB20C6"/>
    <w:rsid w:val="CF7B22F0"/>
    <w:rsid w:val="EBF4A6E9"/>
    <w:rsid w:val="F7A7D1F1"/>
    <w:rsid w:val="FF899C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12"/>
      <w:kern w:val="2"/>
      <w:sz w:val="21"/>
      <w:lang w:val="en-US" w:eastAsia="zh-CN" w:bidi="ar-SA"/>
    </w:rPr>
  </w:style>
  <w:style w:type="paragraph" w:styleId="2">
    <w:name w:val="heading 2"/>
    <w:basedOn w:val="1"/>
    <w:next w:val="1"/>
    <w:autoRedefine/>
    <w:unhideWhenUsed/>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2"/>
    <w:basedOn w:val="1"/>
    <w:autoRedefine/>
    <w:qFormat/>
    <w:uiPriority w:val="99"/>
    <w:pPr>
      <w:ind w:firstLine="570"/>
    </w:pPr>
    <w:rPr>
      <w:rFonts w:ascii="Calibri" w:hAnsi="Calibri"/>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3"/>
    <w:autoRedefine/>
    <w:qFormat/>
    <w:uiPriority w:val="0"/>
    <w:pPr>
      <w:ind w:firstLine="420" w:firstLineChars="100"/>
    </w:pPr>
    <w:rPr>
      <w:kern w:val="0"/>
      <w:sz w:val="20"/>
      <w:szCs w:val="20"/>
    </w:rPr>
  </w:style>
  <w:style w:type="character" w:styleId="12">
    <w:name w:val="Strong"/>
    <w:basedOn w:val="11"/>
    <w:autoRedefine/>
    <w:qFormat/>
    <w:uiPriority w:val="99"/>
    <w:rPr>
      <w:b/>
      <w:bCs/>
    </w:rPr>
  </w:style>
  <w:style w:type="character" w:styleId="13">
    <w:name w:val="page number"/>
    <w:basedOn w:val="11"/>
    <w:autoRedefine/>
    <w:qFormat/>
    <w:uiPriority w:val="0"/>
  </w:style>
  <w:style w:type="character" w:styleId="14">
    <w:name w:val="Hyperlink"/>
    <w:basedOn w:val="11"/>
    <w:autoRedefine/>
    <w:qFormat/>
    <w:uiPriority w:val="0"/>
    <w:rPr>
      <w:color w:val="000000"/>
      <w:u w:val="single"/>
    </w:rPr>
  </w:style>
  <w:style w:type="character" w:customStyle="1" w:styleId="15">
    <w:name w:val="页脚 Char"/>
    <w:basedOn w:val="11"/>
    <w:link w:val="5"/>
    <w:autoRedefine/>
    <w:qFormat/>
    <w:uiPriority w:val="0"/>
    <w:rPr>
      <w:kern w:val="2"/>
      <w:sz w:val="18"/>
      <w:szCs w:val="18"/>
    </w:rPr>
  </w:style>
  <w:style w:type="character" w:customStyle="1" w:styleId="16">
    <w:name w:val="页眉 Char"/>
    <w:basedOn w:val="11"/>
    <w:link w:val="6"/>
    <w:autoRedefine/>
    <w:qFormat/>
    <w:uiPriority w:val="0"/>
    <w:rPr>
      <w:kern w:val="2"/>
      <w:sz w:val="18"/>
      <w:szCs w:val="18"/>
    </w:rPr>
  </w:style>
  <w:style w:type="character" w:customStyle="1" w:styleId="17">
    <w:name w:val="NormalCharacter"/>
    <w:autoRedefine/>
    <w:qFormat/>
    <w:uiPriority w:val="0"/>
    <w:rPr>
      <w:rFonts w:ascii="Times New Roman" w:hAnsi="Times New Roman" w:eastAsia="宋体"/>
    </w:rPr>
  </w:style>
  <w:style w:type="paragraph" w:customStyle="1" w:styleId="18">
    <w:name w:val="reader-word-layer reader-word-s1-7"/>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
    <w:name w:val="reader-word-layer reader-word-s1-8"/>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8036</Words>
  <Characters>8601</Characters>
  <Lines>74</Lines>
  <Paragraphs>20</Paragraphs>
  <TotalTime>5</TotalTime>
  <ScaleCrop>false</ScaleCrop>
  <LinksUpToDate>false</LinksUpToDate>
  <CharactersWithSpaces>8698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2021-04-08T11:40:00Z</dcterms:created>
  <dc:creator>myhp</dc:creator>
  <cp:lastModifiedBy>沁 清  欢 </cp:lastModifiedBy>
  <cp:lastPrinted>2025-01-06T08:34:00Z</cp:lastPrinted>
  <dcterms:modified xsi:type="dcterms:W3CDTF">2025-01-07T05:28:39Z</dcterms:modified>
  <dc:title>市医院新院区人员人才储备方案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4DD8197510C841EFA7BEF772CB13B685_13</vt:lpwstr>
  </property>
  <property fmtid="{D5CDD505-2E9C-101B-9397-08002B2CF9AE}" pid="4" name="KSOTemplateDocerSaveRecord">
    <vt:lpwstr>eyJoZGlkIjoiNWI5ZTdjYTNjYjJkZDZlMDgyMTQ2YmM2NDM4OTU5YzMiLCJ1c2VySWQiOiI0NTk3MDE0NTIifQ==</vt:lpwstr>
  </property>
</Properties>
</file>