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before="0" w:beforeAutospacing="0" w:after="0" w:afterAutospacing="0" w:line="520" w:lineRule="exact"/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bookmarkStart w:id="0" w:name="_GoBack"/>
      <w:r>
        <w:rPr>
          <w:rStyle w:val="10"/>
          <w:rFonts w:hint="eastAsia" w:ascii="方正小标宋简体" w:eastAsia="方正小标宋简体"/>
          <w:b w:val="0"/>
          <w:kern w:val="0"/>
          <w:sz w:val="44"/>
          <w:szCs w:val="44"/>
        </w:rPr>
        <w:t>成都市青白江区2022年</w:t>
      </w:r>
      <w:r>
        <w:rPr>
          <w:rStyle w:val="10"/>
          <w:rFonts w:hint="eastAsia" w:ascii="方正小标宋简体" w:eastAsia="方正小标宋简体"/>
          <w:b w:val="0"/>
          <w:w w:val="95"/>
          <w:kern w:val="0"/>
          <w:sz w:val="44"/>
          <w:szCs w:val="44"/>
        </w:rPr>
        <w:t>面向社会公开</w:t>
      </w:r>
      <w:r>
        <w:rPr>
          <w:rStyle w:val="10"/>
          <w:rFonts w:hint="eastAsia" w:ascii="方正小标宋简体" w:eastAsia="方正小标宋简体"/>
          <w:b w:val="0"/>
          <w:w w:val="95"/>
          <w:kern w:val="0"/>
          <w:sz w:val="44"/>
          <w:szCs w:val="44"/>
          <w:lang w:eastAsia="zh-CN"/>
        </w:rPr>
        <w:t>招募公共卫生特别服务岗人员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  <w:bookmarkEnd w:id="0"/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margin" w:tblpXSpec="center" w:tblpY="496"/>
        <w:tblOverlap w:val="never"/>
        <w:tblW w:w="0" w:type="auto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00"/>
        <w:gridCol w:w="1215"/>
        <w:gridCol w:w="735"/>
        <w:gridCol w:w="1140"/>
        <w:gridCol w:w="960"/>
        <w:gridCol w:w="3633"/>
        <w:gridCol w:w="202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招募单位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岗位类型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成都市青白江区卫健局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医疗卫生岗（应急岗）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0011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医药卫生类专业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省内普通高校医药卫生类专业2022届毕业生；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离校未就业的省内普通高校2020、2021届医药卫生类专业大专及以上学历毕业生；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3.省外普通高校医药卫生类专业2020、2021、2022届大专及以上学历四川籍毕业生。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服务期限1年，服务期满可申请延期。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协助开展核酸采样检测、医疗应急救治、隔离场所管控、流行病学调查、密接转运、传染病防治监督、公共卫生服务保障等工作。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医疗卫生岗（其他岗）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0012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大专及以上学历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医药卫生类专业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1.省内普通高校医药卫生类专业2022届毕业生；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2.离校未就业的省内普通高校2020、2021届医药卫生类专业大专及以上学历毕业生；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3.省外普通高校医药卫生类专业2020、2021、2022届大专及以上学历四川籍毕业生。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服务期限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成都市青白江区教育局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校医辅助岗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0013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大专及以上学历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医药卫生类专业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1.省内普通高校医药卫生类专业2022届毕业生；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2.离校未就业的省内普通高校2020、2021届医药卫生类专业大专及以上学历毕业生；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3.省外普通高校医药卫生类专业2020、2021、2022届大专及以上学历四川籍毕业生。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服务期限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协助开展中小学校卫生与健康教育、传染病哨点监测及预防控制等工作。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30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  <w:sz w:val="24"/>
                <w:szCs w:val="24"/>
                <w:lang w:val="en-US" w:eastAsia="zh-CN"/>
              </w:rPr>
              <w:t>123人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01533"/>
    <w:multiLevelType w:val="singleLevel"/>
    <w:tmpl w:val="43B01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VlMWU2MDgzZGY2ZmFkZjIwNGM1OTFiN2M2NmMifQ=="/>
  </w:docVars>
  <w:rsids>
    <w:rsidRoot w:val="06CF4640"/>
    <w:rsid w:val="06C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2022-10-08T09:27:00Z</dcterms:created>
  <dc:creator>虫鸣</dc:creator>
  <cp:lastModifiedBy>虫鸣</cp:lastModifiedBy>
  <dcterms:modified xsi:type="dcterms:W3CDTF">2022-10-08T09:29:31Z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E9DCB9F4CB4F48B8A72CDF001E7B250D</vt:lpwstr>
  </property>
</Properties>
</file>