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76"/>
        </w:tabs>
        <w:bidi w:val="0"/>
        <w:jc w:val="left"/>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附件2</w:t>
      </w:r>
    </w:p>
    <w:p>
      <w:pPr>
        <w:pStyle w:val="2"/>
        <w:ind w:left="0" w:leftChars="0" w:firstLine="0" w:firstLineChars="0"/>
        <w:rPr>
          <w:rFonts w:hint="eastAsia"/>
          <w:lang w:val="en-US" w:eastAsia="zh-CN"/>
        </w:rPr>
      </w:pPr>
    </w:p>
    <w:p>
      <w:pPr>
        <w:pStyle w:val="4"/>
        <w:shd w:val="clear" w:color="auto" w:fill="FFFFFF"/>
        <w:spacing w:line="600" w:lineRule="exact"/>
        <w:jc w:val="center"/>
        <w:rPr>
          <w:rFonts w:hint="eastAsia" w:ascii="宋体" w:hAnsi="宋体" w:eastAsia="宋体" w:cs="宋体"/>
          <w:b/>
          <w:sz w:val="44"/>
          <w:szCs w:val="44"/>
        </w:rPr>
      </w:pPr>
      <w:bookmarkStart w:id="0" w:name="_GoBack"/>
      <w:r>
        <w:rPr>
          <w:rFonts w:hint="eastAsia" w:ascii="宋体" w:hAnsi="宋体" w:eastAsia="宋体" w:cs="宋体"/>
          <w:b/>
          <w:sz w:val="44"/>
          <w:szCs w:val="44"/>
        </w:rPr>
        <w:t>包头市肿瘤医院2022年公开招聘工作人员</w:t>
      </w:r>
    </w:p>
    <w:p>
      <w:pPr>
        <w:pStyle w:val="4"/>
        <w:shd w:val="clear" w:color="auto" w:fill="FFFFFF"/>
        <w:spacing w:line="600" w:lineRule="exact"/>
        <w:jc w:val="center"/>
        <w:rPr>
          <w:rFonts w:hint="eastAsia" w:ascii="宋体" w:hAnsi="宋体" w:eastAsia="宋体" w:cs="宋体"/>
          <w:b/>
          <w:sz w:val="44"/>
          <w:szCs w:val="44"/>
          <w:shd w:val="clear" w:color="auto" w:fill="FFFFFF"/>
        </w:rPr>
      </w:pPr>
      <w:r>
        <w:rPr>
          <w:rFonts w:hint="eastAsia" w:ascii="宋体" w:hAnsi="宋体" w:eastAsia="宋体" w:cs="宋体"/>
          <w:b/>
          <w:sz w:val="44"/>
          <w:szCs w:val="44"/>
        </w:rPr>
        <w:t>考试笔试新冠肺炎疫情防控告知书</w:t>
      </w:r>
    </w:p>
    <w:bookmarkEnd w:id="0"/>
    <w:p>
      <w:pPr>
        <w:pStyle w:val="4"/>
        <w:shd w:val="clear" w:color="auto" w:fill="FFFFFF"/>
        <w:spacing w:line="60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为切实保障广大考生和考试工作人员生命安全和身体健康，确保包头市肿瘤医院2022年公开招聘工作人员考试笔试工作平稳实施，根据目前国家、自治区新冠肺炎疫情防控工作相关规定和要求，结合考试工作及考点实际，现将考生疫情防控要求和措施告知如下，考生务必充分知晓理解并遵照执行。</w:t>
      </w:r>
    </w:p>
    <w:p>
      <w:pPr>
        <w:spacing w:line="560" w:lineRule="exact"/>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一、考生分类管理</w:t>
      </w:r>
    </w:p>
    <w:p>
      <w:pPr>
        <w:spacing w:line="560" w:lineRule="exac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（一）正常参加考试</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考生</w:t>
      </w:r>
      <w:r>
        <w:rPr>
          <w:rFonts w:hint="eastAsia" w:ascii="宋体" w:hAnsi="宋体" w:eastAsia="宋体" w:cs="宋体"/>
          <w:color w:val="000000"/>
          <w:sz w:val="24"/>
          <w:szCs w:val="24"/>
          <w:shd w:val="clear" w:color="auto" w:fill="FFFFFF"/>
        </w:rPr>
        <w:t>“鹿城365”或 “国家电子健康码”</w:t>
      </w:r>
      <w:r>
        <w:rPr>
          <w:rFonts w:hint="eastAsia" w:ascii="宋体" w:hAnsi="宋体" w:eastAsia="宋体" w:cs="宋体"/>
          <w:sz w:val="24"/>
          <w:szCs w:val="24"/>
          <w:shd w:val="clear" w:color="auto" w:fill="FFFFFF"/>
        </w:rPr>
        <w:t>为绿码（当日更新），持本人48小时内2次核酸检测阴性证明（中间间隔不少于24小时）纸质版，且现场测量体温正常（体温&lt;37.3℃）方可正常参加考试。核酸检测报告须为全国范围内具有新冠肺炎病毒检测资质的机构出具的纸质报告，提供的报告上须准确显示采样时间，要精确到小时。</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为保证能够顺利参考，请考生提前预约核酸检测服务。考生须提供</w:t>
      </w:r>
      <w:r>
        <w:rPr>
          <w:rFonts w:hint="eastAsia" w:ascii="宋体" w:hAnsi="宋体" w:eastAsia="宋体" w:cs="宋体"/>
          <w:color w:val="000000"/>
          <w:sz w:val="24"/>
          <w:szCs w:val="24"/>
          <w:shd w:val="clear" w:color="auto" w:fill="FFFFFF"/>
        </w:rPr>
        <w:t>2022年XX月XX日上午XX点XX分以后</w:t>
      </w:r>
      <w:r>
        <w:rPr>
          <w:rFonts w:hint="eastAsia" w:ascii="宋体" w:hAnsi="宋体" w:eastAsia="宋体" w:cs="宋体"/>
          <w:sz w:val="24"/>
          <w:szCs w:val="24"/>
          <w:shd w:val="clear" w:color="auto" w:fill="FFFFFF"/>
        </w:rPr>
        <w:t>采样的核酸检测报告。请所有考生务必提前知晓核酸检测报告生成时间，确保考试入场前出示检测结果，以免影响考试。</w:t>
      </w:r>
    </w:p>
    <w:p>
      <w:pPr>
        <w:spacing w:line="560" w:lineRule="exac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（二）不得参加考试</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1.不能提供考前48小时内2次核酸检测阴性证明（中间间隔不少于24小时）纸质版的考生；</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2.“鹿城365”或“国家电子健康码”</w:t>
      </w:r>
      <w:r>
        <w:rPr>
          <w:rFonts w:hint="eastAsia" w:ascii="宋体" w:hAnsi="宋体" w:eastAsia="宋体" w:cs="宋体"/>
          <w:color w:val="000000"/>
          <w:sz w:val="24"/>
          <w:szCs w:val="24"/>
          <w:shd w:val="clear" w:color="auto" w:fill="FFFFFF"/>
        </w:rPr>
        <w:t>非绿色的</w:t>
      </w:r>
      <w:r>
        <w:rPr>
          <w:rFonts w:hint="eastAsia" w:ascii="宋体" w:hAnsi="宋体" w:eastAsia="宋体" w:cs="宋体"/>
          <w:sz w:val="24"/>
          <w:szCs w:val="24"/>
          <w:shd w:val="clear" w:color="auto" w:fill="FFFFFF"/>
        </w:rPr>
        <w:t>；</w:t>
      </w:r>
    </w:p>
    <w:p>
      <w:pPr>
        <w:spacing w:line="560" w:lineRule="exact"/>
        <w:ind w:firstLine="480" w:firstLineChars="200"/>
        <w:rPr>
          <w:rFonts w:hint="eastAsia" w:ascii="宋体" w:hAnsi="宋体" w:eastAsia="宋体" w:cs="宋体"/>
          <w:color w:val="000000"/>
          <w:sz w:val="24"/>
          <w:szCs w:val="24"/>
          <w:u w:val="single"/>
          <w:shd w:val="clear" w:color="auto" w:fill="FFFFFF"/>
        </w:rPr>
      </w:pPr>
      <w:r>
        <w:rPr>
          <w:rFonts w:hint="eastAsia" w:ascii="宋体" w:hAnsi="宋体" w:eastAsia="宋体" w:cs="宋体"/>
          <w:sz w:val="24"/>
          <w:szCs w:val="24"/>
          <w:shd w:val="clear" w:color="auto" w:fill="FFFFFF"/>
        </w:rPr>
        <w:t>3.2022年XX月XX日（含）以后有境外或港澳台旅居史的；</w:t>
      </w:r>
    </w:p>
    <w:p>
      <w:pPr>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shd w:val="clear" w:color="auto" w:fill="FFFFFF"/>
        </w:rPr>
        <w:t>4. 2022年XX月XX日（含）以后有国内中、高风险地区所在区域（乡镇、街道）旅居史的；</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5. 2022年XX月XX日（含）以后被判定为新冠病毒感染者的密切接触者或与已公布的确诊病例、无症状感染者活动轨迹有交集的；</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6. 2022年XX月XX日（含）以后被判定为新冠病毒感染者的密切接触者的密切接触者的；</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7.已治愈出院的确诊病例或已解除集中隔离医学观察的无症状感染者，尚在随访或医学观察期内的。</w:t>
      </w:r>
    </w:p>
    <w:p>
      <w:pPr>
        <w:spacing w:line="560" w:lineRule="exac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（三）安排至隔离考场考试</w:t>
      </w:r>
    </w:p>
    <w:p>
      <w:pPr>
        <w:spacing w:line="560" w:lineRule="exact"/>
        <w:ind w:firstLine="480" w:firstLineChars="200"/>
        <w:rPr>
          <w:rFonts w:hint="eastAsia" w:ascii="宋体" w:hAnsi="宋体" w:eastAsia="宋体" w:cs="宋体"/>
          <w:color w:val="FF0000"/>
          <w:sz w:val="24"/>
          <w:szCs w:val="24"/>
        </w:rPr>
      </w:pPr>
      <w:r>
        <w:rPr>
          <w:rFonts w:hint="eastAsia" w:ascii="宋体" w:hAnsi="宋体" w:eastAsia="宋体" w:cs="宋体"/>
          <w:sz w:val="24"/>
          <w:szCs w:val="24"/>
          <w:shd w:val="clear" w:color="auto" w:fill="FFFFFF"/>
        </w:rPr>
        <w:t>1.密切接触者解除隔离后7天内的考生</w:t>
      </w:r>
      <w:r>
        <w:rPr>
          <w:rFonts w:hint="eastAsia" w:ascii="宋体" w:hAnsi="宋体" w:eastAsia="宋体" w:cs="宋体"/>
          <w:color w:val="000000"/>
          <w:sz w:val="24"/>
          <w:szCs w:val="24"/>
          <w:shd w:val="clear" w:color="auto" w:fill="FFFFFF"/>
        </w:rPr>
        <w:t>；</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2.考前14天内（不含考试当天）有发热等疑似症状的考生；</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3.现场测量体温不正常（体温≥37.3℃)，在临时观察区适当休息后使用水银体温计再次测量体温仍然不正常的，考生近14天无中高风险地区所在区域（乡镇、街道）旅居史，由驻点医疗防疫人员初步排查，可排除疑似新冠肺炎的考生。</w:t>
      </w:r>
    </w:p>
    <w:p>
      <w:pPr>
        <w:spacing w:line="560" w:lineRule="exac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二、考前准备事项</w:t>
      </w:r>
    </w:p>
    <w:p>
      <w:pPr>
        <w:spacing w:line="560" w:lineRule="exact"/>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（一）通过“鹿城365”或“国家电子健康码”申报健康状况</w:t>
      </w:r>
    </w:p>
    <w:p>
      <w:pPr>
        <w:spacing w:line="560" w:lineRule="exact"/>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考生须提前14天申领“鹿城365”或“国家电子健康码”，并自我监测有无发热、咳嗽、乏力等疑似症状。如果旅居史、接触史发生变化或出现相关症状，须及时在“青城码”或“国家电子健康码”进行申报更新，有症状的到医疗机构及时就诊排查，排除新冠肺炎等重点传染病；</w:t>
      </w:r>
    </w:p>
    <w:p>
      <w:pPr>
        <w:spacing w:line="560" w:lineRule="exac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（二）考生需自备一次性使用医用</w:t>
      </w:r>
      <w:r>
        <w:rPr>
          <w:rFonts w:hint="eastAsia" w:ascii="宋体" w:hAnsi="宋体" w:eastAsia="宋体" w:cs="宋体"/>
          <w:color w:val="000000"/>
          <w:sz w:val="24"/>
          <w:szCs w:val="24"/>
          <w:shd w:val="clear" w:color="auto" w:fill="FFFFFF"/>
        </w:rPr>
        <w:t>外科</w:t>
      </w:r>
      <w:r>
        <w:rPr>
          <w:rFonts w:hint="eastAsia" w:ascii="宋体" w:hAnsi="宋体" w:eastAsia="宋体" w:cs="宋体"/>
          <w:sz w:val="24"/>
          <w:szCs w:val="24"/>
          <w:shd w:val="clear" w:color="auto" w:fill="FFFFFF"/>
        </w:rPr>
        <w:t>口罩或以上级别口罩；</w:t>
      </w:r>
    </w:p>
    <w:p>
      <w:pPr>
        <w:spacing w:line="560" w:lineRule="exact"/>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（三）考生须按要求提前准备相应核酸检测阴性证明纸质版；</w:t>
      </w:r>
    </w:p>
    <w:p>
      <w:pPr>
        <w:spacing w:line="560" w:lineRule="exact"/>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（四）提前做好出行安排</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1. 我区考生考试前14天非必要不出区，非必要不出所在地市；</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2.中高风险地区所在区域（乡镇、街道）符合参加考试条件的考生要合理安排时间，按照内蒙古防控政策落实健康管理、核酸检测；</w:t>
      </w:r>
    </w:p>
    <w:p>
      <w:pPr>
        <w:spacing w:line="560" w:lineRule="exact"/>
        <w:ind w:firstLine="720" w:firstLineChars="3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3. 考生应提前了解考点入口位置和前往路线；</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4. 因考点内疫情防控管理要求，社会车辆禁止进入考点；</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5. 因防疫检测要求，考生务必至少在开考前1小时到达考点，验证入场。逾期到场，影响考试的，责任自负；</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6. 在考点门口入场时，提前准备好身份证件、准考证等相关证明，并出示“鹿城365”或“国家电子健康码”、考前48小时内2次核酸检测阴性证明（中间间隔不少于24小时）纸质版备查。</w:t>
      </w:r>
      <w:r>
        <w:rPr>
          <w:rFonts w:hint="eastAsia" w:ascii="宋体" w:hAnsi="宋体" w:eastAsia="宋体" w:cs="宋体"/>
          <w:spacing w:val="-4"/>
          <w:sz w:val="24"/>
          <w:szCs w:val="24"/>
          <w:shd w:val="clear" w:color="auto" w:fill="FFFFFF"/>
        </w:rPr>
        <w:t>所有考生必须提交考试前48小时内2次新冠病毒核酸阴性检测报告</w:t>
      </w:r>
      <w:r>
        <w:rPr>
          <w:rFonts w:hint="eastAsia" w:ascii="宋体" w:hAnsi="宋体" w:eastAsia="宋体" w:cs="宋体"/>
          <w:sz w:val="24"/>
          <w:szCs w:val="24"/>
          <w:shd w:val="clear" w:color="auto" w:fill="FFFFFF"/>
        </w:rPr>
        <w:t>（中间间隔不少于24小时）纸质版</w:t>
      </w:r>
      <w:r>
        <w:rPr>
          <w:rFonts w:hint="eastAsia" w:ascii="宋体" w:hAnsi="宋体" w:eastAsia="宋体" w:cs="宋体"/>
          <w:spacing w:val="-4"/>
          <w:sz w:val="24"/>
          <w:szCs w:val="24"/>
          <w:shd w:val="clear" w:color="auto" w:fill="FFFFFF"/>
        </w:rPr>
        <w:t>，开考前经本人确认签字后上交监考老师。</w:t>
      </w:r>
      <w:r>
        <w:rPr>
          <w:rFonts w:hint="eastAsia" w:ascii="宋体" w:hAnsi="宋体" w:eastAsia="宋体" w:cs="宋体"/>
          <w:b/>
          <w:bCs/>
          <w:spacing w:val="-4"/>
          <w:sz w:val="24"/>
          <w:szCs w:val="24"/>
          <w:shd w:val="clear" w:color="auto" w:fill="FFFFFF"/>
        </w:rPr>
        <w:t>无新冠病毒核酸阴性检测报告纸质版的考生，一律不得参加考试。</w:t>
      </w:r>
    </w:p>
    <w:p>
      <w:pPr>
        <w:spacing w:line="560" w:lineRule="exact"/>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三、考试期间义务</w:t>
      </w:r>
    </w:p>
    <w:p>
      <w:pPr>
        <w:spacing w:line="560" w:lineRule="exact"/>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（一）配合和服从防疫管理</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1. 所有考生在考点考场期间须全程佩戴口罩，进行身份核验时需摘除口罩；</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2. 自觉保持入场安全距离，不得“扎堆”聚集，配合完成检测流程后从规定通道进入考点。进考点后在规定区域活动，考后及时离开；</w:t>
      </w:r>
    </w:p>
    <w:p>
      <w:pPr>
        <w:spacing w:line="560" w:lineRule="exact"/>
        <w:ind w:firstLine="480" w:firstLineChars="200"/>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3. 如有相应症状或经检测发现有异常情况的，要按规定服从“不得参加考试”、“安排到隔离考场考试”和“就诊”等相关处置；</w:t>
      </w:r>
    </w:p>
    <w:p>
      <w:pPr>
        <w:spacing w:line="560" w:lineRule="exact"/>
        <w:rPr>
          <w:rFonts w:hint="eastAsia" w:ascii="宋体" w:hAnsi="宋体" w:eastAsia="宋体" w:cs="宋体"/>
          <w:color w:val="F74F28"/>
          <w:sz w:val="24"/>
          <w:szCs w:val="24"/>
        </w:rPr>
      </w:pPr>
      <w:r>
        <w:rPr>
          <w:rFonts w:hint="eastAsia" w:ascii="宋体" w:hAnsi="宋体" w:eastAsia="宋体" w:cs="宋体"/>
          <w:sz w:val="24"/>
          <w:szCs w:val="24"/>
          <w:shd w:val="clear" w:color="auto" w:fill="FFFFFF"/>
        </w:rPr>
        <w:t>（二）关注身体状况</w:t>
      </w:r>
    </w:p>
    <w:p>
      <w:pPr>
        <w:spacing w:line="560" w:lineRule="exact"/>
        <w:ind w:firstLine="480" w:firstLineChars="200"/>
        <w:rPr>
          <w:rFonts w:hint="eastAsia" w:ascii="宋体" w:hAnsi="宋体" w:eastAsia="宋体" w:cs="宋体"/>
          <w:b w:val="0"/>
          <w:bCs w:val="0"/>
          <w:sz w:val="24"/>
          <w:lang w:eastAsia="zh-CN"/>
        </w:rPr>
      </w:pPr>
      <w:r>
        <w:rPr>
          <w:rFonts w:hint="eastAsia" w:ascii="宋体" w:hAnsi="宋体" w:eastAsia="宋体" w:cs="宋体"/>
          <w:sz w:val="24"/>
          <w:szCs w:val="24"/>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r>
        <w:rPr>
          <w:rFonts w:hint="eastAsia" w:ascii="宋体" w:hAnsi="宋体" w:eastAsia="宋体" w:cs="宋体"/>
          <w:sz w:val="24"/>
          <w:szCs w:val="24"/>
          <w:shd w:val="clear" w:color="auto" w:fill="FFFFFF"/>
          <w:lang w:eastAsia="zh-CN"/>
        </w:rPr>
        <w:t>。</w:t>
      </w:r>
    </w:p>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NDBmNWE4YTU2ZTgxNjRiYjQ5MzY4OTVlZjIzODYifQ=="/>
  </w:docVars>
  <w:rsids>
    <w:rsidRoot w:val="77C33C10"/>
    <w:rsid w:val="77C33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exact"/>
      <w:jc w:val="both"/>
    </w:pPr>
    <w:rPr>
      <w:rFonts w:eastAsia="微软雅黑" w:asciiTheme="minorHAnsi" w:hAnsiTheme="minorHAnsi"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仿宋_GB2312" w:hAnsi="Calibri" w:eastAsia="仿宋_GB2312" w:cs="Times New Roman"/>
      <w:sz w:val="28"/>
      <w:szCs w:val="24"/>
    </w:rPr>
  </w:style>
  <w:style w:type="paragraph" w:styleId="3">
    <w:name w:val="Body Text Indent"/>
    <w:basedOn w:val="1"/>
    <w:qFormat/>
    <w:uiPriority w:val="0"/>
    <w:pPr>
      <w:ind w:left="720"/>
    </w:pPr>
    <w:rPr>
      <w:b/>
      <w:bCs/>
      <w:sz w:val="32"/>
    </w:rPr>
  </w:style>
  <w:style w:type="paragraph" w:styleId="4">
    <w:name w:val="Normal (Web)"/>
    <w:basedOn w:val="1"/>
    <w:qFormat/>
    <w:uiPriority w:val="99"/>
    <w:pPr>
      <w:tabs>
        <w:tab w:val="left" w:pos="105"/>
      </w:tabs>
      <w:spacing w:beforeAutospacing="1" w:afterAutospacing="1" w:line="340" w:lineRule="exact"/>
    </w:pPr>
    <w:rPr>
      <w:rFonts w:ascii="宋体" w:hAnsi="宋体" w:cs="宋体"/>
      <w:kern w:val="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1735</Words>
  <Characters>1820</Characters>
  <Lines>0</Lines>
  <Paragraphs>0</Paragraphs>
  <TotalTime>0</TotalTime>
  <ScaleCrop>false</ScaleCrop>
  <LinksUpToDate>false</LinksUpToDate>
  <CharactersWithSpaces>1832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2022-09-26T02:51:00Z</dcterms:created>
  <dc:creator>中铁远通人力资源公司</dc:creator>
  <cp:lastModifiedBy>中铁远通人力资源公司</cp:lastModifiedBy>
  <dcterms:modified xsi:type="dcterms:W3CDTF">2022-09-26T02:52:11Z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899A289B562F4CA6976FF023F212DAED</vt:lpwstr>
  </property>
</Properties>
</file>