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周口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文理职业学院2022年人才引进公告（二）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根据学校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人才需求实际，现公开引进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优秀青年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名，特公告如下。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学校简介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周口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，是一所经河南省人民政府批准，周口市政府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办的全日制公办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。校园环境优美，教学楼、教研楼、图书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、实验楼、艺术楼、公寓楼、礼堂、多媒体教室、计算机教室、音乐教室、美工教室、舞蹈排练厅等设施齐备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拥有图书25万册，报刊杂志500多种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办学条件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好。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5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Style w:val="9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  <w:t>二、引进</w:t>
      </w:r>
      <w:r>
        <w:rPr>
          <w:rStyle w:val="9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岗</w:t>
      </w:r>
      <w:r>
        <w:rPr>
          <w:rStyle w:val="9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  <w:t>位及计划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岗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位：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专任教师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名。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5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2.详见《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周口文理职业学院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年人才引进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需求表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》（附件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）。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5"/>
        <w:jc w:val="both"/>
        <w:textAlignment w:val="auto"/>
        <w:rPr>
          <w:rStyle w:val="9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Style w:val="9"/>
          <w:rFonts w:hint="eastAsia" w:ascii="黑体" w:hAnsi="黑体" w:eastAsia="黑体" w:cs="黑体"/>
          <w:b w:val="0"/>
          <w:bCs w:val="0"/>
          <w:color w:val="auto"/>
          <w:sz w:val="32"/>
          <w:szCs w:val="32"/>
          <w:shd w:val="clear" w:color="auto" w:fill="FFFFFF"/>
        </w:rPr>
        <w:t>三、引进条件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(一)应聘人员应具备的基本条件：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1、具有中华人民共和国国籍；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2、遵守宪法和法律，具有良好的品行和职业道德；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3、有较强的专业理论功底和实践能力，能够适应岗位需要，具备岗位所需的综合素质、专业或技能条件；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4、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符合教师体检标准，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具有正常履行岗位职责的身体条件；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5、在规定的学制内正常毕业并按期取得学历学位证书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</w:rPr>
        <w:t>所学专业、学历及相关条件与引进职位要求相符。博士研究生毕业时间可放宽到2022年12月31日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6、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副高级职称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以上人才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原则上不超过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周岁，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博士研究生原则上不超过40周岁，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硕士研究生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原则上不超过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35周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（年龄计算时间截止至202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8月31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日）。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7、中共党史、学前教育、学科教学（体育）（足球方向）、心理健康教育、音乐（钢琴方向）、中国现当代文学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专业要求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双一流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大学全日制硕士研究生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应聘人员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本硕专业一致。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、具备岗位要求的其他资格条件。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420"/>
        <w:jc w:val="left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（二）有下列情形之一的人员不能报名：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1、周口市辖区内机关事业单位在编在岗工作人员;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2、曾因犯罪受过刑事处罚的；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3、涉嫌违纪违法正在接受有关机关审查尚未作出结论的；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4、受处分期间或者未满影响期限的；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5、曾在公务员考录、事业单位公开招聘考试中被认定有舞弊等严重违反招聘纪律行为的；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6、曾被开除公职或学籍的;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7、纳入失信被执行人名单的；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8、引进后即构成回避关系的；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9、有关高校的分校、独立学院毕业生，委托培养、在职培养、定向培养和合作办学的毕业生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10、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其他法律、法规规定不适宜报考的。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420" w:left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四、岗位简介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1279" w:leftChars="152" w:hanging="960" w:hanging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法学理论、宪法学与行政法学、民商法学、诉讼法学1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1279" w:leftChars="152" w:hanging="960" w:hangingChars="3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（二）中共党史     1人；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_GB2312" w:hAnsi="仿宋_GB2312" w:eastAsia="仿宋_GB2312" w:cs="仿宋_GB2312"/>
          <w:color w:val="auto"/>
          <w:w w:val="95"/>
          <w:sz w:val="32"/>
          <w:szCs w:val="32"/>
          <w:lang w:eastAsia="zh-CN"/>
        </w:rPr>
        <w:t>计算机</w:t>
      </w:r>
      <w:r>
        <w:rPr>
          <w:rFonts w:hint="eastAsia" w:ascii="仿宋_GB2312" w:hAnsi="仿宋_GB2312" w:eastAsia="仿宋_GB2312" w:cs="仿宋_GB2312"/>
          <w:color w:val="auto"/>
          <w:w w:val="95"/>
          <w:sz w:val="32"/>
          <w:szCs w:val="32"/>
          <w:lang w:val="en-US" w:eastAsia="zh-CN"/>
        </w:rPr>
        <w:t>科学与技术、计算机技术、软件工程等  10</w:t>
      </w:r>
      <w:r>
        <w:rPr>
          <w:rFonts w:hint="eastAsia" w:ascii="仿宋_GB2312" w:hAnsi="仿宋_GB2312" w:eastAsia="仿宋_GB2312" w:cs="仿宋_GB2312"/>
          <w:color w:val="auto"/>
          <w:w w:val="95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学前教育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   2人；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（五）国际商务、国际贸易学    2人；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旅游管理    1人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959" w:leftChars="152" w:hanging="640" w:hanging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学科教学（体育）（足球方向）    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959" w:leftChars="152" w:hanging="640" w:hanging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（八）心理健康教育    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959" w:leftChars="152" w:hanging="640" w:hanging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（九）音乐（钢琴方向）    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959" w:leftChars="152" w:hanging="640" w:hanging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儿少卫生与妇幼保健学     2人；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959" w:leftChars="152" w:hanging="640" w:hanging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（十一）中国现当代文学      1人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left="641" w:leftChars="153" w:hanging="320" w:hangingChars="1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人才引进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程序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本次人才引进工作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采取网上报名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</w:rPr>
        <w:t>(一)报名时间及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方式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</w:rPr>
        <w:t>：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自公告发布之日起至2022年9月28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日18:00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。网上报名者请登录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官网（http://www.zkwl.edu.cn）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下载《202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年周口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人才引进报名表》，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instrText xml:space="preserve"> HYPERLINK "mailto:按要求填写后与现场报名需要提交的材料扫描件一起发送至邮箱zkysrsk@126.com"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fldChar w:fldCharType="separate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按要求填写后与需要提交的材料扫描件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打包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一起发送至邮箱zk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wl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rsk@126.com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 xml:space="preserve"> 。（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邮件标题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和材料扫描压缩包命名要求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：姓名+岗位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名称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+毕业院校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+专业+专业方向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报名人员发送报名邮件后，未收到自动回复提示的，请及时联系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老师，联系电话：0394-6113677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15138279959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）。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  <w:lang w:val="en-US" w:eastAsia="zh-CN"/>
        </w:rPr>
        <w:t>网上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  <w:t>报名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shd w:val="clear" w:color="auto" w:fill="FFFFFF"/>
        </w:rPr>
        <w:t>所需材料：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国内高校全日制硕士研究生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1、</w:t>
      </w:r>
      <w:r>
        <w:rPr>
          <w:rFonts w:hint="eastAsia" w:ascii="仿宋_GB2312" w:hAnsi="仿宋_GB2312" w:eastAsia="仿宋_GB2312" w:cs="仿宋_GB2312"/>
          <w:color w:val="auto"/>
          <w:w w:val="97"/>
          <w:kern w:val="0"/>
          <w:sz w:val="32"/>
          <w:szCs w:val="32"/>
          <w:shd w:val="clear" w:color="auto" w:fill="FFFFFF"/>
          <w:lang w:val="en-US" w:eastAsia="zh-CN" w:bidi="ar-SA"/>
        </w:rPr>
        <w:t>《2022年周口文理职业学院人才引进报名表》电子版；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2、二代身份证扫描件；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3、本科学历、学位证书扫描件；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4、研究生学历、学位证书扫描件；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5、教育部学信网出具的本科、研究生学历证书电子注册备案表扫描件；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6、报名表同版彩色照片；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7、职称证书扫描件（尚未取得的可不提供）；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8、单位同意报考证明扫描件，由用人管理权限部门出具（未就业人员不提供）。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海外留学研究生（本科毕业院校需为国内高校，且取得国内高校全日制本科学历学位）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1、</w:t>
      </w:r>
      <w:r>
        <w:rPr>
          <w:rFonts w:hint="eastAsia" w:ascii="仿宋_GB2312" w:hAnsi="仿宋_GB2312" w:eastAsia="仿宋_GB2312" w:cs="仿宋_GB2312"/>
          <w:color w:val="auto"/>
          <w:w w:val="97"/>
          <w:kern w:val="0"/>
          <w:sz w:val="32"/>
          <w:szCs w:val="32"/>
          <w:shd w:val="clear" w:color="auto" w:fill="FFFFFF"/>
          <w:lang w:val="en-US" w:eastAsia="zh-CN" w:bidi="ar-SA"/>
        </w:rPr>
        <w:t>《2022年周口文理职业学院人才引进报名表》电子版；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2、二代身份证扫描件；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3、本科学历、学位证书扫描件；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4、研究生学历、学位证书扫描件；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5、</w:t>
      </w:r>
      <w:r>
        <w:rPr>
          <w:rFonts w:hint="eastAsia" w:ascii="仿宋_GB2312" w:hAnsi="仿宋_GB2312" w:eastAsia="仿宋_GB2312" w:cs="仿宋_GB2312"/>
          <w:color w:val="auto"/>
          <w:w w:val="98"/>
          <w:kern w:val="0"/>
          <w:sz w:val="32"/>
          <w:szCs w:val="32"/>
          <w:shd w:val="clear" w:color="auto" w:fill="FFFFFF"/>
          <w:lang w:val="en-US" w:eastAsia="zh-CN" w:bidi="ar-SA"/>
        </w:rPr>
        <w:t>教育部学信网出具的本科学历电子注册备案表扫描件；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6、教育部留学服务中心出具的国外学历学位认证书扫描件；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7、研究生学历成绩单扫描件（中文版）；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8、报名表同版彩色照片；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9、职称证书扫描件（尚未取得的可不提供）；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10、单位同意报考证明扫描件，由用人管理权限部门出具（未就业人员不提供）。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资格审查(与报名同步审查)。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报名人员在规定时间内登录本人报名邮箱，查询资格审查结果。资格审查贯穿引进工作始终，凡发现不符合规定资格条件以及弄虚作假、提供不实资料的，即取消其报名、录用资格。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确定测评人选。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 w:bidi="ar-SA"/>
        </w:rPr>
        <w:t>通过资格审查人员与岗位引进人数比例不高于6:1的，所有人员进入综合测评环节；比例高于6:1的，增加一轮笔试进行初步筛选，然后按照6:1的比例确定进入综合测评环节人员。笔试成绩不计入总成绩。进入综合测评人选名单在学校官方网站公示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firstLine="42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综合测评。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综合测评方式为面试（试讲），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（试讲）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由学校统一组织，面试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（试讲）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内容为本专业领域的基础理论、基本知识和基本技能，面试(试讲)主要考察应聘人员的专业技术水平、课堂教学能力、学术研究潜力、思想政治表现和道德品质等方面的综合素质。面试成绩须达到80分，否则不得进入体检程序。博士研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生报名人员，不形成岗位竞争的，不再组织专家组测评，学校将根据面谈情况打出测评分数。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面试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（试讲）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时间、地点另行通知。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引进人才最低服务年限为5年（含5年），5年内不得调出，否则视为单方解聘，不办理人事档案转移手续。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被聘用人员到岗前就以上内容与用人单位签订《服务期承诺协议》。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联系人：周老师      联系电话：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0394-6113677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15138279959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电子邮箱：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zk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wl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shd w:val="clear" w:color="auto" w:fill="FFFFFF"/>
        </w:rPr>
        <w:t>rsk@126.com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spacing w:line="600" w:lineRule="exact"/>
        <w:textAlignment w:val="auto"/>
        <w:rPr>
          <w:rFonts w:hint="eastAsia"/>
          <w:color w:val="auto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周口文理职业学院 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jc w:val="right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 xml:space="preserve">                                    2022年9月20日 </w:t>
      </w:r>
    </w:p>
    <w:p>
      <w:pPr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</w:rPr>
        <w:br w:type="page"/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left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  <w:t>附件1：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jc w:val="center"/>
        <w:rPr>
          <w:rFonts w:hint="eastAsia" w:ascii="仿宋" w:hAnsi="仿宋" w:eastAsia="仿宋_GB2312" w:cs="仿宋"/>
          <w:color w:val="auto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周口文理职业学院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年人才引进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岗位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  <w:t>需求表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  <w:lang w:eastAsia="zh-CN"/>
        </w:rPr>
        <w:t>）</w:t>
      </w:r>
    </w:p>
    <w:tbl>
      <w:tblPr>
        <w:tblStyle w:val="7"/>
        <w:tblW w:w="8712" w:type="dxa"/>
        <w:tblInd w:w="-9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600"/>
        <w:gridCol w:w="1428"/>
        <w:gridCol w:w="1980"/>
        <w:gridCol w:w="1644"/>
        <w:gridCol w:w="660"/>
        <w:gridCol w:w="14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9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引进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计划</w:t>
            </w:r>
          </w:p>
        </w:tc>
        <w:tc>
          <w:tcPr>
            <w:tcW w:w="71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9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职称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年龄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法学理论、宪法学与行政法学、民商法学、诉讼法学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35周岁以下全日制硕士研究生或45周岁以下博士研究生及副高级以上职称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1、硕士研究生或副高级以上职称均可报名；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2、本硕专业一致；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3、法学、中共党史专业要求中共党员；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4、国际商务、国际贸易学专业要求本科电子商务专业；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5、旅游管理专业要求本科酒店管理专业；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6、中共党史、学前教育、学科教学（体育）、心理健康教育、音乐（钢琴方向）、中国现当代文学专业要求“双一流”高校全日制硕士研究生。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“双一流”高校全日制硕士研究生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中共党史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计算机科学与技术、计算机技术、软件工程等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“双一流”高校全日制硕士研究生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国际商务、国际贸易学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“双一流”高校全日制硕士研究生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学科教学（体育 足球方向）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“双一流”高校全日制硕士研究生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专业技术岗09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“双一流”高校全日制硕士研究生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音乐（钢琴方向）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专业技术岗10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儿少卫生与妇幼保健学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专业技术岗11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“双一流”高校全日制硕士研究生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副高级以上职称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（本科及以上学历）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中国现当代文学</w:t>
            </w: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4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</w:tr>
    </w:tbl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</w:pP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default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  <w:t>附件2：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255" w:lineRule="atLeast"/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周口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文理职业学院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202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6"/>
          <w:szCs w:val="36"/>
        </w:rPr>
        <w:t>年人才引进报名表</w:t>
      </w:r>
      <w:r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6"/>
          <w:szCs w:val="36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36"/>
          <w:szCs w:val="36"/>
          <w:lang w:eastAsia="zh-CN"/>
        </w:rPr>
        <w:t>）</w:t>
      </w:r>
    </w:p>
    <w:p>
      <w:pPr>
        <w:spacing w:before="240" w:line="560" w:lineRule="exact"/>
        <w:ind w:left="-105" w:leftChars="-50" w:right="-105" w:rightChars="-50"/>
        <w:jc w:val="center"/>
        <w:rPr>
          <w:rFonts w:hint="eastAsia" w:ascii="仿宋" w:hAnsi="仿宋" w:eastAsia="仿宋" w:cs="仿宋"/>
          <w:color w:val="auto"/>
          <w:sz w:val="36"/>
          <w:szCs w:val="36"/>
        </w:rPr>
      </w:pPr>
    </w:p>
    <w:tbl>
      <w:tblPr>
        <w:tblStyle w:val="7"/>
        <w:tblW w:w="902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1"/>
        <w:gridCol w:w="706"/>
        <w:gridCol w:w="213"/>
        <w:gridCol w:w="377"/>
        <w:gridCol w:w="542"/>
        <w:gridCol w:w="557"/>
        <w:gridCol w:w="362"/>
        <w:gridCol w:w="466"/>
        <w:gridCol w:w="169"/>
        <w:gridCol w:w="284"/>
        <w:gridCol w:w="1056"/>
        <w:gridCol w:w="454"/>
        <w:gridCol w:w="885"/>
        <w:gridCol w:w="1657"/>
        <w:gridCol w:w="1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姓名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性别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出生年月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restart"/>
            <w:tcBorders>
              <w:top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一寸免冠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彩色照片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民族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籍贯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政治面貌</w:t>
            </w:r>
          </w:p>
        </w:tc>
        <w:tc>
          <w:tcPr>
            <w:tcW w:w="133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</w:rPr>
              <w:t>身份证号</w:t>
            </w:r>
          </w:p>
        </w:tc>
        <w:tc>
          <w:tcPr>
            <w:tcW w:w="339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婚姻状况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学历</w:t>
            </w:r>
          </w:p>
        </w:tc>
        <w:tc>
          <w:tcPr>
            <w:tcW w:w="1296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09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学位</w:t>
            </w:r>
          </w:p>
        </w:tc>
        <w:tc>
          <w:tcPr>
            <w:tcW w:w="99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技术职称</w:t>
            </w:r>
          </w:p>
        </w:tc>
        <w:tc>
          <w:tcPr>
            <w:tcW w:w="1339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675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毕业院校</w:t>
            </w:r>
          </w:p>
        </w:tc>
        <w:tc>
          <w:tcPr>
            <w:tcW w:w="3392" w:type="dxa"/>
            <w:gridSpan w:val="8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1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20"/>
                <w:w w:val="90"/>
                <w:sz w:val="32"/>
                <w:szCs w:val="32"/>
              </w:rPr>
              <w:t>所学专业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学历证书编号</w:t>
            </w:r>
          </w:p>
        </w:tc>
        <w:tc>
          <w:tcPr>
            <w:tcW w:w="2517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学位证书编号</w:t>
            </w:r>
          </w:p>
        </w:tc>
        <w:tc>
          <w:tcPr>
            <w:tcW w:w="25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教育部认证号</w:t>
            </w:r>
          </w:p>
        </w:tc>
        <w:tc>
          <w:tcPr>
            <w:tcW w:w="2517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  <w:tc>
          <w:tcPr>
            <w:tcW w:w="1963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联系电话</w:t>
            </w:r>
          </w:p>
        </w:tc>
        <w:tc>
          <w:tcPr>
            <w:tcW w:w="2560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工作单位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及职务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sz w:val="32"/>
                <w:szCs w:val="32"/>
              </w:rPr>
              <w:t>单位性质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家庭住址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8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现住址</w:t>
            </w:r>
          </w:p>
        </w:tc>
        <w:tc>
          <w:tcPr>
            <w:tcW w:w="7040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3" w:hRule="atLeast"/>
          <w:jc w:val="center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学习经历</w:t>
            </w:r>
          </w:p>
        </w:tc>
        <w:tc>
          <w:tcPr>
            <w:tcW w:w="7746" w:type="dxa"/>
            <w:gridSpan w:val="14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5" w:hRule="atLeast"/>
          <w:jc w:val="center"/>
        </w:trPr>
        <w:tc>
          <w:tcPr>
            <w:tcW w:w="1281" w:type="dxa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工作经历</w:t>
            </w:r>
          </w:p>
        </w:tc>
        <w:tc>
          <w:tcPr>
            <w:tcW w:w="7746" w:type="dxa"/>
            <w:gridSpan w:val="14"/>
            <w:tcBorders>
              <w:bottom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6" w:hRule="exac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奖惩情况</w:t>
            </w:r>
          </w:p>
        </w:tc>
        <w:tc>
          <w:tcPr>
            <w:tcW w:w="7746" w:type="dxa"/>
            <w:gridSpan w:val="14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8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32"/>
                <w:w w:val="85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32"/>
                <w:w w:val="85"/>
                <w:sz w:val="32"/>
                <w:szCs w:val="32"/>
              </w:rPr>
              <w:t>家庭成员及主要社会关系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姓名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称谓</w:t>
            </w: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年龄</w:t>
            </w: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政治</w:t>
            </w:r>
          </w:p>
          <w:p>
            <w:pPr>
              <w:widowControl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面貌</w:t>
            </w: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28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91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  <w:tc>
          <w:tcPr>
            <w:tcW w:w="4070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color w:val="auto"/>
                <w:spacing w:val="-6"/>
                <w:w w:val="9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058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遵纪守法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情况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740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本人承诺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ind w:firstLine="640" w:firstLineChars="20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  <w:p>
            <w:pPr>
              <w:spacing w:line="380" w:lineRule="exact"/>
              <w:ind w:firstLine="640" w:firstLineChars="20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本报名表所填写的信息准确无误，所提交的证件、资料、照片真实有效，若有虚假，所产生的一切后果由本人承担。</w:t>
            </w:r>
          </w:p>
          <w:p>
            <w:pPr>
              <w:spacing w:before="240" w:line="380" w:lineRule="exact"/>
              <w:ind w:firstLine="800" w:firstLineChars="25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本人签名：</w:t>
            </w:r>
          </w:p>
          <w:p>
            <w:pPr>
              <w:spacing w:line="380" w:lineRule="exact"/>
              <w:ind w:firstLine="4448" w:firstLineChars="1390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 xml:space="preserve">  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" w:type="dxa"/>
          <w:trHeight w:val="2984" w:hRule="atLeast"/>
          <w:jc w:val="center"/>
        </w:trPr>
        <w:tc>
          <w:tcPr>
            <w:tcW w:w="12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资格审核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spacing w:val="-10"/>
                <w:w w:val="90"/>
                <w:sz w:val="32"/>
                <w:szCs w:val="32"/>
              </w:rPr>
              <w:t>意见</w:t>
            </w:r>
          </w:p>
        </w:tc>
        <w:tc>
          <w:tcPr>
            <w:tcW w:w="7728" w:type="dxa"/>
            <w:gridSpan w:val="13"/>
            <w:tcMar>
              <w:left w:w="0" w:type="dxa"/>
              <w:right w:w="0" w:type="dxa"/>
            </w:tcMar>
            <w:vAlign w:val="center"/>
          </w:tcPr>
          <w:p>
            <w:pPr>
              <w:spacing w:line="380" w:lineRule="exact"/>
              <w:rPr>
                <w:rFonts w:hint="eastAsia" w:ascii="仿宋" w:hAnsi="仿宋" w:eastAsia="仿宋" w:cs="仿宋"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</w:rPr>
              <w:t xml:space="preserve">                        </w:t>
            </w:r>
          </w:p>
          <w:p>
            <w:pPr>
              <w:spacing w:line="380" w:lineRule="exact"/>
              <w:ind w:firstLine="4784" w:firstLineChars="1495"/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</w:pPr>
          </w:p>
        </w:tc>
      </w:tr>
    </w:tbl>
    <w:p>
      <w:pPr>
        <w:pStyle w:val="6"/>
        <w:widowControl/>
        <w:shd w:val="clear" w:color="auto" w:fill="FFFFFF"/>
        <w:spacing w:beforeAutospacing="0" w:afterAutospacing="0" w:line="255" w:lineRule="atLeas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</w:rPr>
      </w:pPr>
    </w:p>
    <w:p>
      <w:pPr>
        <w:spacing w:line="520" w:lineRule="exact"/>
        <w:jc w:val="center"/>
        <w:rPr>
          <w:rFonts w:hint="eastAsia" w:ascii="仿宋" w:hAnsi="仿宋" w:eastAsia="仿宋" w:cs="仿宋"/>
          <w:color w:val="auto"/>
          <w:sz w:val="36"/>
          <w:szCs w:val="36"/>
        </w:rPr>
      </w:pPr>
      <w:r>
        <w:rPr>
          <w:rFonts w:hint="eastAsia" w:ascii="仿宋" w:hAnsi="仿宋" w:eastAsia="仿宋" w:cs="仿宋"/>
          <w:color w:val="auto"/>
          <w:sz w:val="36"/>
          <w:szCs w:val="36"/>
        </w:rPr>
        <w:t>填表说明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1、“出生年月”栏：如1990年7月16日出生，填写为1990-7-16；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2、“籍贯”栏：填写到县（区），如河南省××县；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3、“政治面貌”栏：填写中共党员、共青团员、民主党派、群众；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4、“婚姻状况”栏：填写未婚、已婚；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5、“学历”栏：统一填写为“研究生”；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6、“学位”栏：填写博士、硕士；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7、“技术职称”栏：按职称证书名称填写，无填写为“无”；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8、“所学专业”栏：一级学科、二级学科都要写，必须与学历、学位证书一致；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9、“教育部认证号”栏：海外留学人员填写，完整填写如“教留服认×[201×]×××××号”；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10、“照片”栏：插入近期一寸免冠彩色照片；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11、“工作单位”栏：无工作单位填写未就业；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12、“单位性质”栏：有工作单位的要注明单位性质（公务员单位、事业单位、民营企业等）；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13、“学习经历”栏：自高中起填写；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14、“工作经历”栏：按起始时间、工作单位、岗位、担任职务顺序填写，时间段上要前后衔接，不得空缺；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15、“称谓”栏：填写父亲、母亲、丈夫、妻子等；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16、“遵纪守法情况”栏：由个人如实填写遵守法律法规、党风廉政有关规定情况；</w:t>
      </w:r>
    </w:p>
    <w:p>
      <w:pPr>
        <w:spacing w:line="580" w:lineRule="exact"/>
        <w:rPr>
          <w:rFonts w:hint="eastAsia" w:ascii="仿宋" w:hAnsi="仿宋" w:eastAsia="仿宋" w:cs="仿宋"/>
          <w:color w:val="auto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注：网上报名提交后，A4纸双面印制，一式两份，粘贴照片，本人签名，于面试前提交。</w:t>
      </w:r>
    </w:p>
    <w:sectPr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A914F9"/>
    <w:multiLevelType w:val="singleLevel"/>
    <w:tmpl w:val="8BA914F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27D2481"/>
    <w:multiLevelType w:val="singleLevel"/>
    <w:tmpl w:val="627D248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85005A"/>
    <w:rsid w:val="027B25CF"/>
    <w:rsid w:val="08501B93"/>
    <w:rsid w:val="0A2040AE"/>
    <w:rsid w:val="0D55758F"/>
    <w:rsid w:val="14AD2C23"/>
    <w:rsid w:val="14BD2A12"/>
    <w:rsid w:val="15AB38ED"/>
    <w:rsid w:val="16745CB5"/>
    <w:rsid w:val="19745BBF"/>
    <w:rsid w:val="1BA949E0"/>
    <w:rsid w:val="1CFA1E16"/>
    <w:rsid w:val="1E99592B"/>
    <w:rsid w:val="207F0455"/>
    <w:rsid w:val="23FA1C4A"/>
    <w:rsid w:val="286F5EE9"/>
    <w:rsid w:val="2E3D5CCC"/>
    <w:rsid w:val="320955AF"/>
    <w:rsid w:val="332B6FFB"/>
    <w:rsid w:val="337759B2"/>
    <w:rsid w:val="33EF9626"/>
    <w:rsid w:val="33F529C2"/>
    <w:rsid w:val="349E4408"/>
    <w:rsid w:val="34F94CD2"/>
    <w:rsid w:val="35F048FA"/>
    <w:rsid w:val="3630206B"/>
    <w:rsid w:val="37BF5EEE"/>
    <w:rsid w:val="3D6C4EF4"/>
    <w:rsid w:val="3DDE29E0"/>
    <w:rsid w:val="45F04C60"/>
    <w:rsid w:val="46835391"/>
    <w:rsid w:val="48B63E7D"/>
    <w:rsid w:val="4A0148DD"/>
    <w:rsid w:val="4AA20B5D"/>
    <w:rsid w:val="4B7C2867"/>
    <w:rsid w:val="4C8F021D"/>
    <w:rsid w:val="4C9C2D03"/>
    <w:rsid w:val="4D626C7C"/>
    <w:rsid w:val="4EAA4C16"/>
    <w:rsid w:val="519B6664"/>
    <w:rsid w:val="527E5A6D"/>
    <w:rsid w:val="52AC4321"/>
    <w:rsid w:val="53BB7215"/>
    <w:rsid w:val="55894DF3"/>
    <w:rsid w:val="55B647D3"/>
    <w:rsid w:val="570672F6"/>
    <w:rsid w:val="570944B5"/>
    <w:rsid w:val="58CD0DC1"/>
    <w:rsid w:val="5C253A99"/>
    <w:rsid w:val="5EA813A3"/>
    <w:rsid w:val="5FB70F57"/>
    <w:rsid w:val="6092740A"/>
    <w:rsid w:val="61225516"/>
    <w:rsid w:val="6477283B"/>
    <w:rsid w:val="64C0283F"/>
    <w:rsid w:val="66623BD0"/>
    <w:rsid w:val="66D31B61"/>
    <w:rsid w:val="6A354855"/>
    <w:rsid w:val="6ECB53EB"/>
    <w:rsid w:val="71B26102"/>
    <w:rsid w:val="75EB1584"/>
    <w:rsid w:val="75FF7C04"/>
    <w:rsid w:val="767C36ED"/>
    <w:rsid w:val="78F43929"/>
    <w:rsid w:val="79D4525B"/>
    <w:rsid w:val="7B56CEC2"/>
    <w:rsid w:val="7BA42F46"/>
    <w:rsid w:val="7D9F7836"/>
    <w:rsid w:val="7E5D2749"/>
    <w:rsid w:val="7EFE7DF3"/>
    <w:rsid w:val="ACF6CF05"/>
    <w:rsid w:val="DABB3CD7"/>
    <w:rsid w:val="F535CA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99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Char"/>
    <w:basedOn w:val="1"/>
    <w:qFormat/>
    <w:uiPriority w:val="0"/>
    <w:rPr>
      <w:rFonts w:ascii="Times New Roman" w:hAnsi="Times New Roman" w:eastAsia="宋体" w:cs="Times New Roman"/>
    </w:rPr>
  </w:style>
  <w:style w:type="character" w:customStyle="1" w:styleId="12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4">
    <w:name w:val="Style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cs="Times New Roman" w:eastAsiaTheme="minorEastAsia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742</Words>
  <Characters>4233</Characters>
  <Lines>35</Lines>
  <Paragraphs>9</Paragraphs>
  <TotalTime>1</TotalTime>
  <ScaleCrop>false</ScaleCrop>
  <LinksUpToDate>false</LinksUpToDate>
  <CharactersWithSpaces>4966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2020-10-10T15:54:00Z</dcterms:created>
  <dc:creator>zkwyl</dc:creator>
  <cp:lastModifiedBy>安泽的Dad</cp:lastModifiedBy>
  <cp:lastPrinted>2022-09-16T10:42:00Z</cp:lastPrinted>
  <dcterms:modified xsi:type="dcterms:W3CDTF">2022-09-20T07:30:04Z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442CF82C95D54355BDD6C3849790092F</vt:lpwstr>
  </property>
</Properties>
</file>