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附件1：</w:t>
      </w:r>
    </w:p>
    <w:p>
      <w:pPr>
        <w:widowControl/>
        <w:rPr>
          <w:rFonts w:hint="eastAsia" w:asciiTheme="majorEastAsia" w:hAnsiTheme="majorEastAsia" w:eastAsiaTheme="majorEastAsia"/>
          <w:color w:val="000000"/>
          <w:sz w:val="32"/>
          <w:szCs w:val="32"/>
        </w:rPr>
      </w:pPr>
    </w:p>
    <w:p>
      <w:pPr>
        <w:widowControl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面向社会公开招聘劳务派遣医疗卫生人员岗位及资格条件一览表</w:t>
      </w:r>
    </w:p>
    <w:bookmarkEnd w:id="0"/>
    <w:tbl>
      <w:tblPr>
        <w:tblStyle w:val="3"/>
        <w:tblW w:w="15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252"/>
        <w:gridCol w:w="1300"/>
        <w:gridCol w:w="821"/>
        <w:gridCol w:w="1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科室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招聘岗位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96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评价中心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现场检测人员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96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35周岁以下，大专以上学历，工程、管理、化学、检验、放射卫生或公共卫生等相关专业，医技类需具有相关专业执业资格证。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中心实验室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检测分析人员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96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35周岁以下，本科及以上学历、学位，化学、检验、放射卫生或公共卫生等相关专业，医技类需具有相关专业执业资格证。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卫生工程服务部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职业卫生工程技术人员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96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35周岁以下，本科及以上学历、学位，工程、化学、检验、放射卫生或公共卫生等相关专业，医技类需具有相关专业执业资格证。具有工程类专业学士学位人员，年龄可放宽至45周岁。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检验员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96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35周岁以下，大专及以上学历（学位），医学检验、医学检验技术、卫生检验与检疫专业。非2022年毕业的毕业生应具有初级卫生专业技术资格证书。具有中级职称或PCR上岗证者，年龄可放宽至45周岁。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96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35周岁以下，大专学历护理（学）专业，或本科学历学士学位护理（学）专业，或硕士研究生及以上学历学位护理（学）专业，具有护士证及执业资格证书。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TI2YmQzYTk0MTM2MzZmODI0MDFjMDViNDYwNTAifQ=="/>
  </w:docVars>
  <w:rsids>
    <w:rsidRoot w:val="643F40EF"/>
    <w:rsid w:val="643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2022-09-21T01:50:00Z</dcterms:created>
  <dc:creator>WPS_1503840281</dc:creator>
  <cp:lastModifiedBy>WPS_1503840281</cp:lastModifiedBy>
  <dcterms:modified xsi:type="dcterms:W3CDTF">2022-09-21T01:51:04Z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6F9A0641CACA466F8D05678EBAA75AAF</vt:lpwstr>
  </property>
</Properties>
</file>