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健康信息承诺书</w:t>
      </w:r>
    </w:p>
    <w:p>
      <w:pPr>
        <w:spacing w:line="40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  <w:u w:val="single"/>
        </w:rPr>
        <w:t xml:space="preserve">：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OWM2MGIxNzUyN2M3NDJkMDI0YjE0NGE0YWFiZT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56278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46669FC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8241A0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7845F1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  <w:rsid w:val="87F94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741</Words>
  <Characters>746</Characters>
  <Lines>6</Lines>
  <Paragraphs>1</Paragraphs>
  <TotalTime>3</TotalTime>
  <ScaleCrop>false</ScaleCrop>
  <LinksUpToDate>false</LinksUpToDate>
  <CharactersWithSpaces>875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2022-07-02T00:37:00Z</dcterms:created>
  <dc:creator>Administrator</dc:creator>
  <cp:lastModifiedBy>uos</cp:lastModifiedBy>
  <cp:lastPrinted>2022-06-29T14:33:00Z</cp:lastPrinted>
  <dcterms:modified xsi:type="dcterms:W3CDTF">2022-09-19T15:35:21Z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B2C9A8CEADBA41A3A329F69E4BF696DD</vt:lpwstr>
  </property>
</Properties>
</file>