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关于发布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沈河区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医疗卫生系统</w:t>
      </w:r>
      <w:r>
        <w:rPr>
          <w:rFonts w:hint="eastAsia" w:ascii="宋体" w:hAnsi="宋体" w:eastAsia="宋体"/>
          <w:b/>
          <w:sz w:val="44"/>
          <w:szCs w:val="44"/>
        </w:rPr>
        <w:t>公开招聘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医疗卫生工作人员现场考核成绩的通知</w:t>
      </w: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p>
      <w:pPr>
        <w:spacing w:line="520" w:lineRule="exact"/>
        <w:ind w:firstLine="640" w:firstLineChars="200"/>
        <w:jc w:val="left"/>
        <w:rPr>
          <w:rFonts w:hint="eastAsia" w:ascii="宋体" w:hAnsi="宋体" w:eastAsia="宋体" w:cs="Tahoma"/>
          <w:color w:val="666666"/>
          <w:kern w:val="0"/>
          <w:szCs w:val="21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8月18日，沈河区卫生健康局依据《沈阳市医疗卫生系统公开招聘医疗卫生工作人员总公告》及《沈河区医疗卫生系统公开招聘医疗卫生工作人员现场考核公告》，参照公务员结构化面试方式，在沈河区纪委监委工作人员监督下，电脑随机抽取考官，采取“双随机”抽签形式，组织考官对考生进行现场考核评分，现将成绩公布如下：</w:t>
      </w:r>
    </w:p>
    <w:p>
      <w:pPr>
        <w:widowControl/>
        <w:spacing w:line="360" w:lineRule="atLeast"/>
        <w:ind w:firstLine="450"/>
        <w:jc w:val="left"/>
        <w:rPr>
          <w:rFonts w:hint="eastAsia" w:ascii="宋体" w:hAnsi="宋体" w:eastAsia="宋体" w:cs="Tahoma"/>
          <w:color w:val="666666"/>
          <w:kern w:val="0"/>
          <w:szCs w:val="21"/>
          <w:lang w:eastAsia="zh-CN"/>
        </w:rPr>
      </w:pPr>
    </w:p>
    <w:tbl>
      <w:tblPr>
        <w:tblStyle w:val="5"/>
        <w:tblW w:w="9627" w:type="dxa"/>
        <w:tblInd w:w="-351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729"/>
        <w:gridCol w:w="1130"/>
        <w:gridCol w:w="1392"/>
        <w:gridCol w:w="713"/>
        <w:gridCol w:w="962"/>
        <w:gridCol w:w="1040"/>
        <w:gridCol w:w="1284"/>
        <w:gridCol w:w="824"/>
        <w:gridCol w:w="88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报名序号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报考职位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招聘计划数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网络面试成绩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现场考核成绩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总成绩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排名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是否进入下一环节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陈傲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07873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048疾病控制1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82.6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33.04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王姿幻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03769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049疾病控制2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刘敬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00741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049疾病控制2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祝婷婷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05050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049疾病控制2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谭晓雅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05109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049疾病控制2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吴佳南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01367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03136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吴寅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00203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02601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04445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张懿雪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05033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曲彦枰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孟繁达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03240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王宇廷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05427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冯盛楠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04054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万炜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00758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董新鑫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00186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00217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张天实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03660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于熇昕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07209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050检验科1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康萱琪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06690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051检验科2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李梦雪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03279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051检验科2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01365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052艾滋病科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李佳员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03458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052艾滋病科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潘婷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01457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052艾滋病科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张红豆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04965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052艾滋病科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00396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053结核科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吴涵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00886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053结核科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王安琪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03566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林爽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06463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吕晓丽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00168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07856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刘竞元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07566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01712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高学超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05140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顾双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06241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32.08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崔赛赛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08403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韩哈那格尔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05329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054卫生监督1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唐睿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01316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于阔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02732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丛龙娟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04296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马雅洁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孙晶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01900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梁达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05156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055卫生监督2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- -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佟淼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00006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056法制审核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01324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056法制审核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钱佳宁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01405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057检验科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84.56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于忠楠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057检验科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84.48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宋思琪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05577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057检验科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蒋香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03143</w:t>
            </w:r>
          </w:p>
        </w:tc>
        <w:tc>
          <w:tcPr>
            <w:tcW w:w="1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057检验科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</w:tbl>
    <w:p>
      <w:pPr>
        <w:widowControl/>
        <w:spacing w:line="360" w:lineRule="atLeast"/>
        <w:ind w:firstLine="450"/>
        <w:jc w:val="left"/>
        <w:rPr>
          <w:rFonts w:hint="eastAsia" w:ascii="宋体" w:hAnsi="宋体" w:eastAsia="宋体" w:cs="Tahoma"/>
          <w:color w:val="666666"/>
          <w:kern w:val="0"/>
          <w:szCs w:val="21"/>
          <w:lang w:eastAsia="zh-CN"/>
        </w:rPr>
      </w:pP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>如考生有疑议，请拨打：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>1.沈阳市沈河区卫生健康局 联系电话：024-24801206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>2.沈阳市沈河区人力资源和社会保障局</w:t>
      </w:r>
      <w:r>
        <w:rPr>
          <w:rFonts w:hint="eastAsia" w:ascii="仿宋" w:hAnsi="仿宋" w:eastAsia="仿宋" w:cs="Tahom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联系电话： 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  024-22898806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>沈阳市沈河区</w:t>
      </w:r>
      <w:r>
        <w:rPr>
          <w:rFonts w:hint="eastAsia" w:ascii="仿宋" w:hAnsi="仿宋" w:eastAsia="仿宋" w:cs="Tahoma"/>
          <w:color w:val="auto"/>
          <w:sz w:val="32"/>
          <w:szCs w:val="32"/>
          <w:lang w:val="en-US" w:eastAsia="zh-CN"/>
        </w:rPr>
        <w:t>纪委监委</w:t>
      </w:r>
      <w:r>
        <w:rPr>
          <w:rFonts w:hint="eastAsia" w:ascii="仿宋" w:hAnsi="仿宋" w:eastAsia="仿宋" w:cs="Tahoma"/>
          <w:color w:val="auto"/>
          <w:sz w:val="32"/>
          <w:szCs w:val="32"/>
        </w:rPr>
        <w:t>举报电话：</w:t>
      </w:r>
      <w:r>
        <w:rPr>
          <w:rFonts w:hint="eastAsia" w:ascii="仿宋" w:hAnsi="仿宋" w:eastAsia="仿宋" w:cs="Tahoma"/>
          <w:color w:val="auto"/>
          <w:sz w:val="32"/>
          <w:szCs w:val="32"/>
          <w:lang w:val="en-US" w:eastAsia="zh-CN"/>
        </w:rPr>
        <w:t>024-81043425</w:t>
      </w: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    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                 沈阳市沈河区卫生健康局</w:t>
      </w:r>
    </w:p>
    <w:p>
      <w:pPr>
        <w:pStyle w:val="4"/>
        <w:spacing w:before="0" w:beforeAutospacing="0" w:after="0" w:afterAutospacing="0" w:line="360" w:lineRule="atLeast"/>
        <w:ind w:firstLine="480"/>
        <w:rPr>
          <w:rFonts w:ascii="仿宋" w:hAnsi="仿宋" w:eastAsia="仿宋" w:cs="Tahoma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t xml:space="preserve">                     2022年8月1</w:t>
      </w:r>
      <w:r>
        <w:rPr>
          <w:rFonts w:hint="eastAsia" w:ascii="仿宋" w:hAnsi="仿宋" w:eastAsia="仿宋" w:cs="Tahoma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ahoma"/>
          <w:color w:val="auto"/>
          <w:sz w:val="32"/>
          <w:szCs w:val="32"/>
        </w:rPr>
        <w:t>日</w:t>
      </w:r>
    </w:p>
    <w:p>
      <w:pPr>
        <w:widowControl/>
        <w:spacing w:line="360" w:lineRule="atLeast"/>
        <w:ind w:firstLine="450"/>
        <w:jc w:val="left"/>
        <w:rPr>
          <w:rFonts w:hint="eastAsia" w:ascii="宋体" w:hAnsi="宋体" w:eastAsia="宋体" w:cs="Tahoma"/>
          <w:color w:val="666666"/>
          <w:kern w:val="0"/>
          <w:szCs w:val="21"/>
          <w:lang w:eastAsia="zh-CN"/>
        </w:rPr>
      </w:pPr>
    </w:p>
    <w:p>
      <w:pPr>
        <w:widowControl/>
        <w:spacing w:line="360" w:lineRule="atLeast"/>
        <w:ind w:firstLine="480"/>
        <w:jc w:val="left"/>
        <w:rPr>
          <w:rFonts w:hint="eastAsia" w:ascii="宋体" w:hAnsi="宋体" w:eastAsia="宋体" w:cs="Tahoma"/>
          <w:color w:val="666666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3CB6C"/>
    <w:multiLevelType w:val="singleLevel"/>
    <w:tmpl w:val="B533CB6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yMWFlZjY5MGQxMjBmMzgyNmIwMGEwYzVjNTJjZDIifQ=="/>
  </w:docVars>
  <w:rsids>
    <w:rsidRoot w:val="007D5005"/>
    <w:rsid w:val="004867CA"/>
    <w:rsid w:val="007A01E6"/>
    <w:rsid w:val="007D5005"/>
    <w:rsid w:val="00A833AA"/>
    <w:rsid w:val="00B660CE"/>
    <w:rsid w:val="00CA1DFD"/>
    <w:rsid w:val="00CC27EF"/>
    <w:rsid w:val="00F35D41"/>
    <w:rsid w:val="02FF71D1"/>
    <w:rsid w:val="0D1D75F3"/>
    <w:rsid w:val="0EDA326D"/>
    <w:rsid w:val="127623F3"/>
    <w:rsid w:val="20B31319"/>
    <w:rsid w:val="269404CF"/>
    <w:rsid w:val="34A36FD7"/>
    <w:rsid w:val="412A1D04"/>
    <w:rsid w:val="426717E8"/>
    <w:rsid w:val="45AD7F70"/>
    <w:rsid w:val="587E3A1E"/>
    <w:rsid w:val="678C2C2C"/>
    <w:rsid w:val="7F5E1D63"/>
    <w:rsid w:val="7F8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1104</Words>
  <Characters>1920</Characters>
  <Lines>19</Lines>
  <Paragraphs>5</Paragraphs>
  <TotalTime>2</TotalTime>
  <ScaleCrop>false</ScaleCrop>
  <LinksUpToDate>false</LinksUpToDate>
  <CharactersWithSpaces>1970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2022-08-14T12:10:00Z</dcterms:created>
  <dc:creator>pgos</dc:creator>
  <cp:lastModifiedBy>孙燕</cp:lastModifiedBy>
  <dcterms:modified xsi:type="dcterms:W3CDTF">2022-08-18T06:49:44Z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6F7C631BA80A4DF0BF4F3EF609B9FF05</vt:lpwstr>
  </property>
</Properties>
</file>