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医院简介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四川省妇幼保健院·成都医学院附属妇女儿童医院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系四川省卫生健康委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员会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直属非营利性事业单位，是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集医疗、保健、公共卫生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、教学、科研、培训等职能为一体的三级甲等妇幼保健机构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医院为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国家级母婴安全优质服务示范单位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国家级住院医师规范化培训基地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妇产科、儿科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国家级儿童保健示范基地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省级母婴安全指导中心、省级危重孕产妇和危重新生儿救治中心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省博士后创新实践基地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省首批药师与护士规范化培训基地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医院现有编制床位600张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开放床位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502</w:t>
      </w:r>
      <w:r>
        <w:rPr>
          <w:rFonts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在省卫生健康委的高度重视和关怀支持下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天府国际生物城院区总建筑面积约15万㎡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按照“总体规划，分期实施”的原则分两期建设，一期将于2022年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半年投入使用，二期将于2025年投入使用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届时医院两个院区床位将达到1360张。</w:t>
      </w:r>
      <w:bookmarkStart w:id="0" w:name="_GoBack"/>
      <w:bookmarkEnd w:id="0"/>
    </w:p>
    <w:p>
      <w:pPr>
        <w:widowControl/>
        <w:autoSpaceDE w:val="0"/>
        <w:autoSpaceDN w:val="0"/>
        <w:adjustRightInd w:val="0"/>
        <w:spacing w:line="660" w:lineRule="atLeast"/>
        <w:ind w:firstLine="640" w:firstLineChars="200"/>
        <w:jc w:val="left"/>
        <w:rPr>
          <w:rFonts w:ascii="仿宋" w:hAnsi="仿宋" w:eastAsia="仿宋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医院现有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临床医技医辅科室35个，其中新生儿科、产科、生殖医学、优生遗传与产前诊断学、儿童保健学、儿童重症医学、超声医学、妇科、出生缺陷重点实验室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妇产科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个学科是省级医学重点学科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_GB2312"/>
          <w:color w:val="333333"/>
          <w:sz w:val="32"/>
          <w:szCs w:val="32"/>
          <w:shd w:val="clear" w:color="auto" w:fill="FFFFFF"/>
        </w:rPr>
        <w:t>我院儿童保健科为国家级儿童保健示范基地。2020年我院同时获评“国家孕产期保健特色专科建设单位”和“国家更年期保健特色专科建设单位”。</w:t>
      </w:r>
      <w:r>
        <w:rPr>
          <w:rFonts w:ascii="仿宋" w:hAnsi="仿宋" w:eastAsia="仿宋" w:cs="仿宋_GB2312"/>
          <w:color w:val="333333"/>
          <w:sz w:val="32"/>
          <w:szCs w:val="32"/>
          <w:shd w:val="clear" w:color="auto" w:fill="FFFFFF"/>
        </w:rPr>
        <w:t>2020</w:t>
      </w:r>
      <w:r>
        <w:rPr>
          <w:rFonts w:hint="eastAsia" w:ascii="仿宋" w:hAnsi="仿宋" w:eastAsia="仿宋" w:cs="仿宋_GB2312"/>
          <w:color w:val="333333"/>
          <w:sz w:val="32"/>
          <w:szCs w:val="32"/>
          <w:shd w:val="clear" w:color="auto" w:fill="FFFFFF"/>
        </w:rPr>
        <w:t>年艾力彼《中国医院竞争力排行榜》妇产医院第</w:t>
      </w:r>
      <w:r>
        <w:rPr>
          <w:rFonts w:ascii="仿宋" w:hAnsi="仿宋" w:eastAsia="仿宋" w:cs="仿宋_GB2312"/>
          <w:color w:val="333333"/>
          <w:sz w:val="32"/>
          <w:szCs w:val="32"/>
          <w:shd w:val="clear" w:color="auto" w:fill="FFFFFF"/>
        </w:rPr>
        <w:t>26</w:t>
      </w:r>
      <w:r>
        <w:rPr>
          <w:rFonts w:hint="eastAsia" w:ascii="仿宋" w:hAnsi="仿宋" w:eastAsia="仿宋" w:cs="仿宋_GB2312"/>
          <w:color w:val="333333"/>
          <w:sz w:val="32"/>
          <w:szCs w:val="32"/>
          <w:shd w:val="clear" w:color="auto" w:fill="FFFFFF"/>
        </w:rPr>
        <w:t>名，儿童医院第44名。2021年产科荣获中国妇幼保健协会授予全国首批《中国妇幼保健协会专科助产士临床培训基地》。</w:t>
      </w:r>
    </w:p>
    <w:p>
      <w:pPr>
        <w:widowControl/>
        <w:spacing w:before="100" w:beforeAutospacing="1" w:after="100" w:afterAutospacing="1" w:line="360" w:lineRule="auto"/>
        <w:ind w:firstLine="640"/>
        <w:jc w:val="left"/>
        <w:rPr>
          <w:rFonts w:ascii="仿宋" w:hAnsi="仿宋" w:eastAsia="仿宋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333333"/>
          <w:sz w:val="32"/>
          <w:szCs w:val="32"/>
          <w:shd w:val="clear" w:color="auto" w:fill="FFFFFF"/>
        </w:rPr>
        <w:t>医院拥有一支高素质的护理队伍，现有新生儿、儿科、助产、母婴和妇科5个省级专科护士培训基地。基地管理体系健全，师资队伍雄厚，教学设施齐全，为专科学员提供了良好的学习条件和实践环境。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847B9"/>
    <w:rsid w:val="10FD29EF"/>
    <w:rsid w:val="22AF1552"/>
    <w:rsid w:val="2938374A"/>
    <w:rsid w:val="49300C8C"/>
    <w:rsid w:val="4BE06FF6"/>
    <w:rsid w:val="7DA6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2022-07-04T10:30:00Z</dcterms:created>
  <dc:creator>Administrator</dc:creator>
  <cp:lastModifiedBy>候鸟</cp:lastModifiedBy>
  <dcterms:modified xsi:type="dcterms:W3CDTF">2022-07-04T11:00:55Z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