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line="280" w:lineRule="exact"/>
        <w:rPr>
          <w:rFonts w:ascii="仿宋" w:hAnsi="仿宋" w:eastAsia="仿宋" w:cs="仿宋"/>
          <w:kern w:val="0"/>
        </w:rPr>
      </w:pPr>
      <w:bookmarkStart w:id="1" w:name="_GoBack"/>
      <w:bookmarkEnd w:id="1"/>
    </w:p>
    <w:p>
      <w:pPr>
        <w:tabs>
          <w:tab w:val="center" w:pos="4153"/>
        </w:tabs>
        <w:spacing w:line="280" w:lineRule="exact"/>
        <w:rPr>
          <w:rFonts w:ascii="仿宋" w:hAnsi="仿宋" w:eastAsia="仿宋"/>
          <w:kern w:val="0"/>
        </w:rPr>
      </w:pPr>
      <w:r>
        <w:rPr>
          <w:rFonts w:hint="eastAsia" w:ascii="仿宋" w:hAnsi="仿宋" w:eastAsia="仿宋" w:cs="仿宋"/>
          <w:b/>
          <w:bCs/>
          <w:sz w:val="30"/>
          <w:szCs w:val="30"/>
        </w:rPr>
        <w:t>附件</w:t>
      </w:r>
      <w:r>
        <w:rPr>
          <w:rFonts w:ascii="仿宋" w:hAnsi="仿宋" w:eastAsia="仿宋" w:cs="仿宋"/>
          <w:b/>
          <w:bCs/>
          <w:sz w:val="30"/>
          <w:szCs w:val="30"/>
        </w:rPr>
        <w:t>1</w:t>
      </w:r>
      <w:r>
        <w:rPr>
          <w:rFonts w:hint="eastAsia" w:ascii="仿宋" w:hAnsi="仿宋" w:eastAsia="仿宋" w:cs="仿宋"/>
          <w:b/>
          <w:bCs/>
          <w:sz w:val="30"/>
          <w:szCs w:val="30"/>
        </w:rPr>
        <w:t>：招聘职位及指标</w:t>
      </w:r>
      <w:r>
        <w:rPr>
          <w:rFonts w:ascii="仿宋" w:hAnsi="仿宋" w:eastAsia="仿宋"/>
          <w:b/>
          <w:bCs/>
          <w:sz w:val="30"/>
          <w:szCs w:val="30"/>
        </w:rPr>
        <w:tab/>
      </w:r>
    </w:p>
    <w:tbl>
      <w:tblPr>
        <w:tblStyle w:val="6"/>
        <w:tblpPr w:leftFromText="180" w:rightFromText="180" w:vertAnchor="text" w:horzAnchor="margin" w:tblpXSpec="center" w:tblpY="21"/>
        <w:tblW w:w="9668" w:type="dxa"/>
        <w:tblInd w:w="0" w:type="dxa"/>
        <w:tblLayout w:type="fixed"/>
        <w:tblCellMar>
          <w:top w:w="0" w:type="dxa"/>
          <w:left w:w="108" w:type="dxa"/>
          <w:bottom w:w="0" w:type="dxa"/>
          <w:right w:w="108" w:type="dxa"/>
        </w:tblCellMar>
      </w:tblPr>
      <w:tblGrid>
        <w:gridCol w:w="660"/>
        <w:gridCol w:w="1300"/>
        <w:gridCol w:w="1840"/>
        <w:gridCol w:w="1338"/>
        <w:gridCol w:w="1762"/>
        <w:gridCol w:w="623"/>
        <w:gridCol w:w="825"/>
        <w:gridCol w:w="1320"/>
      </w:tblGrid>
      <w:tr>
        <w:tblPrEx>
          <w:tblLayout w:type="fixed"/>
          <w:tblCellMar>
            <w:top w:w="0" w:type="dxa"/>
            <w:left w:w="108" w:type="dxa"/>
            <w:bottom w:w="0" w:type="dxa"/>
            <w:right w:w="108" w:type="dxa"/>
          </w:tblCellMar>
        </w:tblPrEx>
        <w:trPr>
          <w:trHeight w:val="61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职位编码</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岗位名称</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工作地点</w:t>
            </w:r>
          </w:p>
        </w:tc>
        <w:tc>
          <w:tcPr>
            <w:tcW w:w="13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学历</w:t>
            </w:r>
          </w:p>
        </w:tc>
        <w:tc>
          <w:tcPr>
            <w:tcW w:w="17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专业</w:t>
            </w:r>
          </w:p>
        </w:tc>
        <w:tc>
          <w:tcPr>
            <w:tcW w:w="62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数量</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户籍</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其他要求</w:t>
            </w:r>
          </w:p>
        </w:tc>
      </w:tr>
      <w:tr>
        <w:tblPrEx>
          <w:tblLayout w:type="fixed"/>
          <w:tblCellMar>
            <w:top w:w="0" w:type="dxa"/>
            <w:left w:w="108" w:type="dxa"/>
            <w:bottom w:w="0" w:type="dxa"/>
            <w:right w:w="108" w:type="dxa"/>
          </w:tblCellMar>
        </w:tblPrEx>
        <w:trPr>
          <w:trHeight w:val="48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护理</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余姚市人民医院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护理学、助产</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30</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全日制学历</w:t>
            </w:r>
          </w:p>
        </w:tc>
      </w:tr>
      <w:tr>
        <w:tblPrEx>
          <w:tblLayout w:type="fixed"/>
          <w:tblCellMar>
            <w:top w:w="0" w:type="dxa"/>
            <w:left w:w="108" w:type="dxa"/>
            <w:bottom w:w="0" w:type="dxa"/>
            <w:right w:w="108" w:type="dxa"/>
          </w:tblCellMar>
        </w:tblPrEx>
        <w:trPr>
          <w:trHeight w:val="48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2</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放射技术</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余姚市人民医院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本科及以上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kern w:val="0"/>
                <w:sz w:val="20"/>
                <w:szCs w:val="20"/>
              </w:rPr>
              <w:t>医学影像、医学影像技术、临床医学</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2</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浙江</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全日制学历，适合男性</w:t>
            </w:r>
          </w:p>
        </w:tc>
      </w:tr>
      <w:tr>
        <w:tblPrEx>
          <w:tblLayout w:type="fixed"/>
          <w:tblCellMar>
            <w:top w:w="0" w:type="dxa"/>
            <w:left w:w="108" w:type="dxa"/>
            <w:bottom w:w="0" w:type="dxa"/>
            <w:right w:w="108" w:type="dxa"/>
          </w:tblCellMar>
        </w:tblPrEx>
        <w:trPr>
          <w:trHeight w:val="48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3</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临床（肛肠外科）</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余姚市人民医院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临床医学</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　</w:t>
            </w:r>
          </w:p>
        </w:tc>
      </w:tr>
      <w:tr>
        <w:tblPrEx>
          <w:tblLayout w:type="fixed"/>
          <w:tblCellMar>
            <w:top w:w="0" w:type="dxa"/>
            <w:left w:w="108" w:type="dxa"/>
            <w:bottom w:w="0" w:type="dxa"/>
            <w:right w:w="108" w:type="dxa"/>
          </w:tblCellMar>
        </w:tblPrEx>
        <w:trPr>
          <w:trHeight w:val="48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4</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18"/>
                <w:szCs w:val="18"/>
              </w:rPr>
            </w:pPr>
            <w:r>
              <w:rPr>
                <w:rFonts w:hint="eastAsia"/>
                <w:color w:val="000000" w:themeColor="text1"/>
                <w:sz w:val="18"/>
                <w:szCs w:val="18"/>
              </w:rPr>
              <w:t>医务部科员</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18"/>
                <w:szCs w:val="18"/>
              </w:rPr>
            </w:pPr>
            <w:r>
              <w:rPr>
                <w:rFonts w:hint="eastAsia"/>
                <w:color w:val="000000" w:themeColor="text1"/>
                <w:sz w:val="18"/>
                <w:szCs w:val="18"/>
              </w:rPr>
              <w:t>余姚市人民医院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18"/>
                <w:szCs w:val="18"/>
              </w:rPr>
            </w:pPr>
            <w:r>
              <w:rPr>
                <w:rFonts w:hint="eastAsia"/>
                <w:color w:val="000000" w:themeColor="text1"/>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18"/>
                <w:szCs w:val="18"/>
              </w:rPr>
            </w:pPr>
            <w:r>
              <w:rPr>
                <w:rFonts w:hint="eastAsia"/>
                <w:color w:val="000000" w:themeColor="text1"/>
                <w:sz w:val="18"/>
                <w:szCs w:val="18"/>
              </w:rPr>
              <w:t>临床医学、公共卫生事业管理、预防医学</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18"/>
                <w:szCs w:val="18"/>
              </w:rPr>
            </w:pPr>
            <w:r>
              <w:rPr>
                <w:rFonts w:hint="eastAsia"/>
                <w:color w:val="000000" w:themeColor="text1"/>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18"/>
                <w:szCs w:val="18"/>
              </w:rPr>
            </w:pPr>
            <w:r>
              <w:rPr>
                <w:rFonts w:hint="eastAsia"/>
                <w:color w:val="000000" w:themeColor="text1"/>
                <w:sz w:val="18"/>
                <w:szCs w:val="18"/>
              </w:rPr>
              <w:t>宁波</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18"/>
                <w:szCs w:val="18"/>
              </w:rPr>
            </w:pPr>
            <w:r>
              <w:rPr>
                <w:rFonts w:hint="eastAsia"/>
                <w:color w:val="000000" w:themeColor="text1"/>
                <w:sz w:val="18"/>
                <w:szCs w:val="18"/>
              </w:rPr>
              <w:t>　</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5</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药剂</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余姚市人民医院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本科及以上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药学</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宁波</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全日制学历</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6</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口腔</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余姚市人民医院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口腔医学</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　</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7</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康复技术</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余姚市人民医院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康复治疗技术、康复治疗学</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宁波</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　</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8</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社区医生</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bookmarkStart w:id="0" w:name="RANGE!C9"/>
            <w:r>
              <w:rPr>
                <w:rFonts w:hint="eastAsia"/>
                <w:color w:val="000000"/>
                <w:sz w:val="18"/>
                <w:szCs w:val="18"/>
              </w:rPr>
              <w:t>低塘分院下属社区卫生服务站</w:t>
            </w:r>
            <w:bookmarkEnd w:id="0"/>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本科及以上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临床医学</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助理医师及以上资格</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9</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护理</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低塘分院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中专及以上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护理学、助产</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　</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10</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检验</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低塘分院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医学检验</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检验技士及以上资格</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11</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护理</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马渚分院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中专及以上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护理学、助产</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5</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　</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12</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临床</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马渚分院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临床医学</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3</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　</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13</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医学影像技术</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丈亭分院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kern w:val="0"/>
                <w:sz w:val="20"/>
                <w:szCs w:val="20"/>
              </w:rPr>
              <w:t>医学影像、医学影像技术、临床医学</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　</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14</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检验</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丈亭分院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医学检验</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检验技士及以上资格</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15</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信息</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丈亭分院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本科及以上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 xml:space="preserve">计算机科学与技术 </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宁波</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全日制学历且年龄放宽至1982年1月1日及以后出生</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16</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护理</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阳明分院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护理学、助产</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3</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宁波</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17</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检验</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阳明分院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医学检验</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　</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18</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康复技术</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阳明分院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康复治疗学</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　</w:t>
            </w:r>
          </w:p>
        </w:tc>
      </w:tr>
      <w:tr>
        <w:tblPrEx>
          <w:tblLayout w:type="fixed"/>
          <w:tblCellMar>
            <w:top w:w="0" w:type="dxa"/>
            <w:left w:w="108" w:type="dxa"/>
            <w:bottom w:w="0" w:type="dxa"/>
            <w:right w:w="108" w:type="dxa"/>
          </w:tblCellMar>
        </w:tblPrEx>
        <w:trPr>
          <w:trHeight w:val="556"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19</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护理</w:t>
            </w:r>
          </w:p>
        </w:tc>
        <w:tc>
          <w:tcPr>
            <w:tcW w:w="18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陆埠分院</w:t>
            </w:r>
          </w:p>
        </w:tc>
        <w:tc>
          <w:tcPr>
            <w:tcW w:w="13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大专及以上</w:t>
            </w:r>
          </w:p>
        </w:tc>
        <w:tc>
          <w:tcPr>
            <w:tcW w:w="17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护理学、助产</w:t>
            </w: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1</w:t>
            </w:r>
          </w:p>
        </w:tc>
        <w:tc>
          <w:tcPr>
            <w:tcW w:w="82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不限</w:t>
            </w:r>
          </w:p>
        </w:tc>
        <w:tc>
          <w:tcPr>
            <w:tcW w:w="13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color w:val="000000"/>
                <w:sz w:val="18"/>
                <w:szCs w:val="18"/>
              </w:rPr>
              <w:t>　</w:t>
            </w:r>
          </w:p>
        </w:tc>
      </w:tr>
    </w:tbl>
    <w:p>
      <w:pPr>
        <w:widowControl/>
        <w:spacing w:line="280" w:lineRule="exact"/>
        <w:ind w:firstLine="270" w:firstLineChars="150"/>
        <w:rPr>
          <w:rFonts w:ascii="宋体"/>
          <w:kern w:val="0"/>
          <w:sz w:val="18"/>
          <w:szCs w:val="18"/>
        </w:rPr>
      </w:pPr>
      <w:r>
        <w:rPr>
          <w:rFonts w:hint="eastAsia" w:ascii="宋体" w:hAnsi="宋体" w:cs="宋体"/>
          <w:kern w:val="0"/>
          <w:sz w:val="18"/>
          <w:szCs w:val="18"/>
        </w:rPr>
        <w:t>注：应聘者应具有与招聘职位对口或相应专业文凭</w:t>
      </w:r>
      <w:r>
        <w:rPr>
          <w:rFonts w:ascii="宋体" w:cs="宋体"/>
          <w:kern w:val="0"/>
          <w:sz w:val="18"/>
          <w:szCs w:val="18"/>
        </w:rPr>
        <w:t>,</w:t>
      </w:r>
      <w:r>
        <w:rPr>
          <w:rFonts w:hint="eastAsia" w:ascii="宋体" w:hAnsi="宋体" w:cs="宋体"/>
          <w:kern w:val="0"/>
          <w:sz w:val="18"/>
          <w:szCs w:val="18"/>
        </w:rPr>
        <w:t>所学专业适合招聘职位工作需要，并与参加执业资格考试、专业技术资格考试的专业要求相匹配，不强调专业名称字面完全一致。</w:t>
      </w:r>
    </w:p>
    <w:p>
      <w:pPr>
        <w:widowControl/>
        <w:spacing w:line="560" w:lineRule="exact"/>
        <w:rPr>
          <w:rFonts w:ascii="仿宋" w:hAnsi="仿宋" w:eastAsia="仿宋" w:cs="仿宋"/>
          <w:color w:val="000000"/>
          <w:kern w:val="0"/>
          <w:sz w:val="32"/>
          <w:szCs w:val="32"/>
        </w:rPr>
      </w:pPr>
    </w:p>
    <w:p>
      <w:pPr>
        <w:widowControl/>
        <w:spacing w:line="560" w:lineRule="exact"/>
        <w:rPr>
          <w:rFonts w:ascii="仿宋" w:hAnsi="仿宋" w:eastAsia="仿宋"/>
          <w:color w:val="000000"/>
          <w:kern w:val="0"/>
          <w:sz w:val="32"/>
          <w:szCs w:val="32"/>
        </w:rPr>
      </w:pPr>
      <w:r>
        <w:rPr>
          <w:rFonts w:hint="eastAsia" w:ascii="仿宋" w:hAnsi="仿宋" w:eastAsia="仿宋" w:cs="仿宋"/>
          <w:color w:val="000000"/>
          <w:kern w:val="0"/>
          <w:sz w:val="32"/>
          <w:szCs w:val="32"/>
        </w:rPr>
        <w:t>附件</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w:t>
      </w:r>
    </w:p>
    <w:p>
      <w:pPr>
        <w:widowControl/>
        <w:spacing w:line="560" w:lineRule="exact"/>
        <w:jc w:val="center"/>
        <w:rPr>
          <w:rFonts w:ascii="宋体"/>
          <w:b/>
          <w:bCs/>
          <w:color w:val="000000"/>
          <w:kern w:val="0"/>
          <w:sz w:val="44"/>
          <w:szCs w:val="44"/>
        </w:rPr>
      </w:pPr>
      <w:r>
        <w:rPr>
          <w:rFonts w:hint="eastAsia" w:ascii="宋体" w:hAnsi="宋体" w:cs="宋体"/>
          <w:b/>
          <w:bCs/>
          <w:color w:val="000000"/>
          <w:kern w:val="0"/>
          <w:sz w:val="44"/>
          <w:szCs w:val="44"/>
        </w:rPr>
        <w:t>招聘单位简介</w:t>
      </w:r>
    </w:p>
    <w:p>
      <w:pPr>
        <w:widowControl/>
        <w:spacing w:line="440" w:lineRule="exact"/>
        <w:jc w:val="center"/>
        <w:rPr>
          <w:rFonts w:ascii="宋体"/>
          <w:b/>
          <w:bCs/>
          <w:color w:val="000000"/>
          <w:kern w:val="0"/>
          <w:sz w:val="24"/>
          <w:szCs w:val="24"/>
        </w:rPr>
      </w:pPr>
    </w:p>
    <w:p>
      <w:pPr>
        <w:spacing w:line="440" w:lineRule="exact"/>
        <w:rPr>
          <w:rFonts w:ascii="仿宋_GB2312" w:hAnsi="仿宋" w:eastAsia="仿宋_GB2312"/>
          <w:b/>
          <w:bCs/>
          <w:kern w:val="0"/>
          <w:sz w:val="24"/>
          <w:szCs w:val="24"/>
        </w:rPr>
      </w:pPr>
      <w:r>
        <w:rPr>
          <w:rFonts w:hint="eastAsia" w:ascii="仿宋_GB2312" w:hAnsi="仿宋" w:eastAsia="仿宋_GB2312" w:cs="仿宋_GB2312"/>
          <w:b/>
          <w:bCs/>
          <w:kern w:val="0"/>
          <w:sz w:val="24"/>
          <w:szCs w:val="24"/>
        </w:rPr>
        <w:t>余姚市人民医院：</w:t>
      </w:r>
    </w:p>
    <w:p>
      <w:pPr>
        <w:spacing w:line="440" w:lineRule="exact"/>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余姚市人民医院又称阳明医院，是余姚市规模最大、设施最全、技术力量最雄厚的一家集医疗、急救、科研、教学、预防保健和康复为一体的三级乙等综合性医院。</w:t>
      </w:r>
      <w:r>
        <w:rPr>
          <w:rFonts w:ascii="仿宋_GB2312" w:hAnsi="仿宋" w:eastAsia="仿宋_GB2312" w:cs="仿宋_GB2312"/>
          <w:kern w:val="0"/>
          <w:sz w:val="24"/>
          <w:szCs w:val="24"/>
        </w:rPr>
        <w:t>1985</w:t>
      </w:r>
      <w:r>
        <w:rPr>
          <w:rFonts w:hint="eastAsia" w:ascii="仿宋_GB2312" w:hAnsi="仿宋" w:eastAsia="仿宋_GB2312" w:cs="仿宋_GB2312"/>
          <w:kern w:val="0"/>
          <w:sz w:val="24"/>
          <w:szCs w:val="24"/>
        </w:rPr>
        <w:t>年被省卫生厅授予文明医院称号，</w:t>
      </w:r>
      <w:r>
        <w:rPr>
          <w:rFonts w:ascii="仿宋_GB2312" w:hAnsi="仿宋" w:eastAsia="仿宋_GB2312" w:cs="仿宋_GB2312"/>
          <w:kern w:val="0"/>
          <w:sz w:val="24"/>
          <w:szCs w:val="24"/>
        </w:rPr>
        <w:t>2001</w:t>
      </w:r>
      <w:r>
        <w:rPr>
          <w:rFonts w:hint="eastAsia" w:ascii="仿宋_GB2312" w:hAnsi="仿宋" w:eastAsia="仿宋_GB2312" w:cs="仿宋_GB2312"/>
          <w:kern w:val="0"/>
          <w:sz w:val="24"/>
          <w:szCs w:val="24"/>
        </w:rPr>
        <w:t>年通过省卫生厅评审成为三级乙等医院，</w:t>
      </w:r>
      <w:r>
        <w:rPr>
          <w:rFonts w:ascii="仿宋_GB2312" w:hAnsi="仿宋" w:eastAsia="仿宋_GB2312" w:cs="仿宋_GB2312"/>
          <w:kern w:val="0"/>
          <w:sz w:val="24"/>
          <w:szCs w:val="24"/>
        </w:rPr>
        <w:t>2004</w:t>
      </w:r>
      <w:r>
        <w:rPr>
          <w:rFonts w:hint="eastAsia" w:ascii="仿宋_GB2312" w:hAnsi="仿宋" w:eastAsia="仿宋_GB2312" w:cs="仿宋_GB2312"/>
          <w:kern w:val="0"/>
          <w:sz w:val="24"/>
          <w:szCs w:val="24"/>
        </w:rPr>
        <w:t>年挂牌宁波大学医学院附属余姚阳明医院，</w:t>
      </w:r>
      <w:r>
        <w:rPr>
          <w:rFonts w:ascii="仿宋_GB2312" w:hAnsi="仿宋" w:eastAsia="仿宋_GB2312" w:cs="仿宋_GB2312"/>
          <w:kern w:val="0"/>
          <w:sz w:val="24"/>
          <w:szCs w:val="24"/>
        </w:rPr>
        <w:t>2016</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3</w:t>
      </w:r>
      <w:r>
        <w:rPr>
          <w:rFonts w:hint="eastAsia" w:ascii="仿宋_GB2312" w:hAnsi="仿宋" w:eastAsia="仿宋_GB2312" w:cs="仿宋_GB2312"/>
          <w:kern w:val="0"/>
          <w:sz w:val="24"/>
          <w:szCs w:val="24"/>
        </w:rPr>
        <w:t>月通过</w:t>
      </w:r>
      <w:r>
        <w:rPr>
          <w:rFonts w:ascii="仿宋_GB2312" w:hAnsi="仿宋" w:eastAsia="仿宋_GB2312" w:cs="仿宋_GB2312"/>
          <w:kern w:val="0"/>
          <w:sz w:val="24"/>
          <w:szCs w:val="24"/>
        </w:rPr>
        <w:t>JCI</w:t>
      </w:r>
      <w:r>
        <w:rPr>
          <w:rFonts w:hint="eastAsia" w:ascii="仿宋_GB2312" w:hAnsi="仿宋" w:eastAsia="仿宋_GB2312" w:cs="仿宋_GB2312"/>
          <w:kern w:val="0"/>
          <w:sz w:val="24"/>
          <w:szCs w:val="24"/>
        </w:rPr>
        <w:t>（国际医院）认证。医院总占地</w:t>
      </w:r>
      <w:r>
        <w:rPr>
          <w:rFonts w:ascii="仿宋_GB2312" w:hAnsi="仿宋" w:eastAsia="仿宋_GB2312" w:cs="仿宋_GB2312"/>
          <w:kern w:val="0"/>
          <w:sz w:val="24"/>
          <w:szCs w:val="24"/>
        </w:rPr>
        <w:t>280</w:t>
      </w:r>
      <w:r>
        <w:rPr>
          <w:rFonts w:hint="eastAsia" w:ascii="仿宋_GB2312" w:hAnsi="仿宋" w:eastAsia="仿宋_GB2312" w:cs="仿宋_GB2312"/>
          <w:kern w:val="0"/>
          <w:sz w:val="24"/>
          <w:szCs w:val="24"/>
        </w:rPr>
        <w:t>亩，一期建筑面积</w:t>
      </w:r>
      <w:r>
        <w:rPr>
          <w:rFonts w:ascii="仿宋_GB2312" w:hAnsi="仿宋" w:eastAsia="仿宋_GB2312" w:cs="仿宋_GB2312"/>
          <w:kern w:val="0"/>
          <w:sz w:val="24"/>
          <w:szCs w:val="24"/>
        </w:rPr>
        <w:t>15.6</w:t>
      </w:r>
      <w:r>
        <w:rPr>
          <w:rFonts w:hint="eastAsia" w:ascii="仿宋_GB2312" w:hAnsi="仿宋" w:eastAsia="仿宋_GB2312" w:cs="仿宋_GB2312"/>
          <w:kern w:val="0"/>
          <w:sz w:val="24"/>
          <w:szCs w:val="24"/>
        </w:rPr>
        <w:t>万平方米，二期工程</w:t>
      </w:r>
      <w:r>
        <w:rPr>
          <w:rFonts w:ascii="仿宋_GB2312" w:hAnsi="仿宋" w:eastAsia="仿宋_GB2312" w:cs="仿宋_GB2312"/>
          <w:kern w:val="0"/>
          <w:sz w:val="24"/>
          <w:szCs w:val="24"/>
        </w:rPr>
        <w:t>——</w:t>
      </w:r>
      <w:r>
        <w:rPr>
          <w:rFonts w:hint="eastAsia" w:ascii="仿宋_GB2312" w:hAnsi="仿宋" w:eastAsia="仿宋_GB2312" w:cs="仿宋_GB2312"/>
          <w:kern w:val="0"/>
          <w:sz w:val="24"/>
          <w:szCs w:val="24"/>
        </w:rPr>
        <w:t>肿瘤治疗中心正在建设中，建筑面积约</w:t>
      </w:r>
      <w:r>
        <w:rPr>
          <w:rFonts w:ascii="仿宋_GB2312" w:hAnsi="仿宋" w:eastAsia="仿宋_GB2312" w:cs="仿宋_GB2312"/>
          <w:kern w:val="0"/>
          <w:sz w:val="24"/>
          <w:szCs w:val="24"/>
        </w:rPr>
        <w:t>1.2</w:t>
      </w:r>
      <w:r>
        <w:rPr>
          <w:rFonts w:hint="eastAsia" w:ascii="仿宋_GB2312" w:hAnsi="仿宋" w:eastAsia="仿宋_GB2312" w:cs="仿宋_GB2312"/>
          <w:kern w:val="0"/>
          <w:sz w:val="24"/>
          <w:szCs w:val="24"/>
        </w:rPr>
        <w:t>万平方米。现有职工</w:t>
      </w:r>
      <w:r>
        <w:rPr>
          <w:rFonts w:ascii="仿宋_GB2312" w:hAnsi="仿宋" w:eastAsia="仿宋_GB2312" w:cs="仿宋_GB2312"/>
          <w:kern w:val="0"/>
          <w:sz w:val="24"/>
          <w:szCs w:val="24"/>
        </w:rPr>
        <w:t>2000</w:t>
      </w:r>
      <w:r>
        <w:rPr>
          <w:rFonts w:hint="eastAsia" w:ascii="仿宋_GB2312" w:hAnsi="仿宋" w:eastAsia="仿宋_GB2312" w:cs="仿宋_GB2312"/>
          <w:kern w:val="0"/>
          <w:sz w:val="24"/>
          <w:szCs w:val="24"/>
        </w:rPr>
        <w:t>余人，开放床位</w:t>
      </w:r>
      <w:r>
        <w:rPr>
          <w:rFonts w:ascii="仿宋_GB2312" w:hAnsi="仿宋" w:eastAsia="仿宋_GB2312" w:cs="仿宋_GB2312"/>
          <w:kern w:val="0"/>
          <w:sz w:val="24"/>
          <w:szCs w:val="24"/>
        </w:rPr>
        <w:t>1200</w:t>
      </w:r>
      <w:r>
        <w:rPr>
          <w:rFonts w:hint="eastAsia" w:ascii="仿宋_GB2312" w:hAnsi="仿宋" w:eastAsia="仿宋_GB2312" w:cs="仿宋_GB2312"/>
          <w:kern w:val="0"/>
          <w:sz w:val="24"/>
          <w:szCs w:val="24"/>
        </w:rPr>
        <w:t>张。</w:t>
      </w:r>
    </w:p>
    <w:p>
      <w:pPr>
        <w:spacing w:line="440" w:lineRule="exact"/>
        <w:rPr>
          <w:rFonts w:ascii="仿宋_GB2312" w:hAnsi="仿宋" w:eastAsia="仿宋_GB2312"/>
          <w:b/>
          <w:bCs/>
          <w:kern w:val="0"/>
          <w:sz w:val="24"/>
          <w:szCs w:val="24"/>
        </w:rPr>
      </w:pPr>
      <w:r>
        <w:rPr>
          <w:rFonts w:hint="eastAsia" w:ascii="仿宋_GB2312" w:hAnsi="仿宋" w:eastAsia="仿宋_GB2312" w:cs="仿宋_GB2312"/>
          <w:b/>
          <w:bCs/>
          <w:kern w:val="0"/>
          <w:sz w:val="24"/>
          <w:szCs w:val="24"/>
        </w:rPr>
        <w:t>市人民医院医共体马渚分院：</w:t>
      </w:r>
    </w:p>
    <w:p>
      <w:pPr>
        <w:spacing w:line="440" w:lineRule="exact"/>
        <w:rPr>
          <w:rFonts w:ascii="仿宋_GB2312" w:hAnsi="仿宋" w:eastAsia="仿宋_GB2312"/>
          <w:kern w:val="0"/>
          <w:sz w:val="24"/>
          <w:szCs w:val="24"/>
        </w:rPr>
      </w:pPr>
      <w:r>
        <w:rPr>
          <w:rFonts w:hint="eastAsia" w:ascii="仿宋_GB2312" w:hAnsi="仿宋" w:eastAsia="仿宋_GB2312" w:cs="仿宋_GB2312"/>
          <w:kern w:val="0"/>
          <w:sz w:val="24"/>
          <w:szCs w:val="24"/>
        </w:rPr>
        <w:t>余姚市马渚中心卫生院是一所由政府举办的综合性公立医疗机构，全院职工总人数</w:t>
      </w:r>
      <w:r>
        <w:rPr>
          <w:rFonts w:ascii="仿宋_GB2312" w:hAnsi="仿宋" w:eastAsia="仿宋_GB2312" w:cs="仿宋_GB2312"/>
          <w:kern w:val="0"/>
          <w:sz w:val="24"/>
          <w:szCs w:val="24"/>
        </w:rPr>
        <w:t>200</w:t>
      </w:r>
      <w:r>
        <w:rPr>
          <w:rFonts w:hint="eastAsia" w:ascii="仿宋_GB2312" w:hAnsi="仿宋" w:eastAsia="仿宋_GB2312" w:cs="仿宋_GB2312"/>
          <w:kern w:val="0"/>
          <w:sz w:val="24"/>
          <w:szCs w:val="24"/>
        </w:rPr>
        <w:t>余人，核定床位</w:t>
      </w:r>
      <w:r>
        <w:rPr>
          <w:rFonts w:ascii="仿宋_GB2312" w:hAnsi="仿宋" w:eastAsia="仿宋_GB2312" w:cs="仿宋_GB2312"/>
          <w:kern w:val="0"/>
          <w:sz w:val="24"/>
          <w:szCs w:val="24"/>
        </w:rPr>
        <w:t>55</w:t>
      </w:r>
      <w:r>
        <w:rPr>
          <w:rFonts w:hint="eastAsia" w:ascii="仿宋_GB2312" w:hAnsi="仿宋" w:eastAsia="仿宋_GB2312" w:cs="仿宋_GB2312"/>
          <w:kern w:val="0"/>
          <w:sz w:val="24"/>
          <w:szCs w:val="24"/>
        </w:rPr>
        <w:t>张，承担着马渚全镇的预防、保健、医疗、康复、健康教育、计划生育技术指导等医疗卫生保健工作任务。</w:t>
      </w:r>
    </w:p>
    <w:p>
      <w:pPr>
        <w:spacing w:line="440" w:lineRule="exact"/>
        <w:rPr>
          <w:rFonts w:ascii="仿宋_GB2312" w:hAnsi="仿宋" w:eastAsia="仿宋_GB2312"/>
          <w:b/>
          <w:bCs/>
          <w:kern w:val="0"/>
          <w:sz w:val="24"/>
          <w:szCs w:val="24"/>
        </w:rPr>
      </w:pPr>
      <w:r>
        <w:rPr>
          <w:rFonts w:hint="eastAsia" w:ascii="仿宋_GB2312" w:hAnsi="仿宋" w:eastAsia="仿宋_GB2312" w:cs="仿宋_GB2312"/>
          <w:b/>
          <w:bCs/>
          <w:kern w:val="0"/>
          <w:sz w:val="24"/>
          <w:szCs w:val="24"/>
        </w:rPr>
        <w:t>市人民医院医共体陆埠分院：</w:t>
      </w:r>
    </w:p>
    <w:p>
      <w:pPr>
        <w:spacing w:line="440" w:lineRule="exact"/>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余姚市陆埠中心卫生院始建于</w:t>
      </w:r>
      <w:r>
        <w:rPr>
          <w:rFonts w:ascii="仿宋_GB2312" w:hAnsi="仿宋" w:eastAsia="仿宋_GB2312" w:cs="仿宋_GB2312"/>
          <w:kern w:val="0"/>
          <w:sz w:val="24"/>
          <w:szCs w:val="24"/>
        </w:rPr>
        <w:t>1952</w:t>
      </w:r>
      <w:r>
        <w:rPr>
          <w:rFonts w:hint="eastAsia" w:ascii="仿宋_GB2312" w:hAnsi="仿宋" w:eastAsia="仿宋_GB2312" w:cs="仿宋_GB2312"/>
          <w:kern w:val="0"/>
          <w:sz w:val="24"/>
          <w:szCs w:val="24"/>
        </w:rPr>
        <w:t>年，是一所具有</w:t>
      </w:r>
      <w:r>
        <w:rPr>
          <w:rFonts w:ascii="仿宋_GB2312" w:hAnsi="仿宋" w:eastAsia="仿宋_GB2312" w:cs="仿宋_GB2312"/>
          <w:kern w:val="0"/>
          <w:sz w:val="24"/>
          <w:szCs w:val="24"/>
        </w:rPr>
        <w:t>60</w:t>
      </w:r>
      <w:r>
        <w:rPr>
          <w:rFonts w:hint="eastAsia" w:ascii="仿宋_GB2312" w:hAnsi="仿宋" w:eastAsia="仿宋_GB2312" w:cs="仿宋_GB2312"/>
          <w:kern w:val="0"/>
          <w:sz w:val="24"/>
          <w:szCs w:val="24"/>
        </w:rPr>
        <w:t>多年发展历史，政府举办的综合性公立医疗机构。为余姚市城镇职工医保定点医院、城乡居民医保定点医院、爱婴医院，承担着陆埠全镇的预防、保健、医疗、康复、健康教育、计划生育技术指导等医疗卫生保健工作任务。全院职工</w:t>
      </w:r>
      <w:r>
        <w:rPr>
          <w:rFonts w:ascii="仿宋_GB2312" w:hAnsi="仿宋" w:eastAsia="仿宋_GB2312" w:cs="仿宋_GB2312"/>
          <w:kern w:val="0"/>
          <w:sz w:val="24"/>
          <w:szCs w:val="24"/>
        </w:rPr>
        <w:t>150</w:t>
      </w:r>
      <w:r>
        <w:rPr>
          <w:rFonts w:hint="eastAsia" w:ascii="仿宋_GB2312" w:hAnsi="仿宋" w:eastAsia="仿宋_GB2312" w:cs="仿宋_GB2312"/>
          <w:kern w:val="0"/>
          <w:sz w:val="24"/>
          <w:szCs w:val="24"/>
        </w:rPr>
        <w:t>余人，其中卫技人员</w:t>
      </w:r>
      <w:r>
        <w:rPr>
          <w:rFonts w:ascii="仿宋_GB2312" w:hAnsi="仿宋" w:eastAsia="仿宋_GB2312" w:cs="仿宋_GB2312"/>
          <w:kern w:val="0"/>
          <w:sz w:val="24"/>
          <w:szCs w:val="24"/>
        </w:rPr>
        <w:t>130</w:t>
      </w:r>
      <w:r>
        <w:rPr>
          <w:rFonts w:hint="eastAsia" w:ascii="仿宋_GB2312" w:hAnsi="仿宋" w:eastAsia="仿宋_GB2312" w:cs="仿宋_GB2312"/>
          <w:kern w:val="0"/>
          <w:sz w:val="24"/>
          <w:szCs w:val="24"/>
        </w:rPr>
        <w:t>余人，具有中、高级职称人员</w:t>
      </w:r>
      <w:r>
        <w:rPr>
          <w:rFonts w:ascii="仿宋_GB2312" w:hAnsi="仿宋" w:eastAsia="仿宋_GB2312" w:cs="仿宋_GB2312"/>
          <w:kern w:val="0"/>
          <w:sz w:val="24"/>
          <w:szCs w:val="24"/>
        </w:rPr>
        <w:t>50</w:t>
      </w:r>
      <w:r>
        <w:rPr>
          <w:rFonts w:hint="eastAsia" w:ascii="仿宋_GB2312" w:hAnsi="仿宋" w:eastAsia="仿宋_GB2312" w:cs="仿宋_GB2312"/>
          <w:kern w:val="0"/>
          <w:sz w:val="24"/>
          <w:szCs w:val="24"/>
        </w:rPr>
        <w:t>余人。医院布局合理，环境优雅，医技力量雄厚，科室设置齐全，设有内科、儿科、外科、妇产科、中医馆（针灸推拿科）、骨科、皮肤科、口腔科、五官科（眼科、耳鼻咽喉科）等临床科室和</w:t>
      </w:r>
      <w:r>
        <w:rPr>
          <w:rFonts w:ascii="仿宋_GB2312" w:hAnsi="仿宋" w:eastAsia="仿宋_GB2312" w:cs="仿宋_GB2312"/>
          <w:kern w:val="0"/>
          <w:sz w:val="24"/>
          <w:szCs w:val="24"/>
        </w:rPr>
        <w:t>B</w:t>
      </w:r>
      <w:r>
        <w:rPr>
          <w:rFonts w:hint="eastAsia" w:ascii="仿宋_GB2312" w:hAnsi="仿宋" w:eastAsia="仿宋_GB2312" w:cs="仿宋_GB2312"/>
          <w:kern w:val="0"/>
          <w:sz w:val="24"/>
          <w:szCs w:val="24"/>
        </w:rPr>
        <w:t>超、心电图、胃镜、放射科、检验科等医技科室。中医科、口腔科是余姚市基层医疗机构特色专科。医疗设备齐全，拥有五分类血球分析仪、全自动尿液分析仪、阿洛卡，飞利浦、东芝多普勒超声波诊断仪、</w:t>
      </w:r>
      <w:r>
        <w:rPr>
          <w:rFonts w:ascii="仿宋_GB2312" w:hAnsi="仿宋" w:eastAsia="仿宋_GB2312" w:cs="仿宋_GB2312"/>
          <w:kern w:val="0"/>
          <w:sz w:val="24"/>
          <w:szCs w:val="24"/>
        </w:rPr>
        <w:t>12</w:t>
      </w:r>
      <w:r>
        <w:rPr>
          <w:rFonts w:hint="eastAsia" w:ascii="仿宋_GB2312" w:hAnsi="仿宋" w:eastAsia="仿宋_GB2312" w:cs="仿宋_GB2312"/>
          <w:kern w:val="0"/>
          <w:sz w:val="24"/>
          <w:szCs w:val="24"/>
        </w:rPr>
        <w:t>导联数字心电图机、心电监护仪、母婴监护仪、除颤仪、奥林巴斯电子胃镜、微波治疗仪、麻醉机、西门子</w:t>
      </w:r>
      <w:r>
        <w:rPr>
          <w:rFonts w:ascii="仿宋_GB2312" w:hAnsi="仿宋" w:eastAsia="仿宋_GB2312" w:cs="仿宋_GB2312"/>
          <w:kern w:val="0"/>
          <w:sz w:val="24"/>
          <w:szCs w:val="24"/>
        </w:rPr>
        <w:t>DR</w:t>
      </w:r>
      <w:r>
        <w:rPr>
          <w:rFonts w:hint="eastAsia" w:ascii="仿宋_GB2312" w:hAnsi="仿宋" w:eastAsia="仿宋_GB2312" w:cs="仿宋_GB2312"/>
          <w:kern w:val="0"/>
          <w:sz w:val="24"/>
          <w:szCs w:val="24"/>
        </w:rPr>
        <w:t>、口腔全景机、碳十四检测仪等各种进口抢救、治疗仪器。住院大楼设置床位</w:t>
      </w:r>
      <w:r>
        <w:rPr>
          <w:rFonts w:ascii="仿宋_GB2312" w:hAnsi="仿宋" w:eastAsia="仿宋_GB2312" w:cs="仿宋_GB2312"/>
          <w:kern w:val="0"/>
          <w:sz w:val="24"/>
          <w:szCs w:val="24"/>
        </w:rPr>
        <w:t>50</w:t>
      </w:r>
      <w:r>
        <w:rPr>
          <w:rFonts w:hint="eastAsia" w:ascii="仿宋_GB2312" w:hAnsi="仿宋" w:eastAsia="仿宋_GB2312" w:cs="仿宋_GB2312"/>
          <w:kern w:val="0"/>
          <w:sz w:val="24"/>
          <w:szCs w:val="24"/>
        </w:rPr>
        <w:t>张，分综合病区和妇产科二个病区，设有标准手术室。病房布局合理，设施齐全，具备独立卫生间、中心供氧、陪人床等。目前医疗服务项目能开展上、下腹部手术、骨科手术、创伤、剖腹产、子宫次全切、微波治疗等手术。</w:t>
      </w:r>
    </w:p>
    <w:p>
      <w:pPr>
        <w:spacing w:line="440" w:lineRule="exact"/>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2018</w:t>
      </w:r>
      <w:r>
        <w:rPr>
          <w:rFonts w:hint="eastAsia" w:ascii="仿宋_GB2312" w:hAnsi="仿宋" w:eastAsia="仿宋_GB2312" w:cs="仿宋_GB2312"/>
          <w:kern w:val="0"/>
          <w:sz w:val="24"/>
          <w:szCs w:val="24"/>
        </w:rPr>
        <w:t>年开始我院作为余姚市人民医院医共体成员单位，患者成功签约我院家庭医生，除享受基本服务外，可利用云诊室与余姚市人民医院专家互动，通过家庭医生可以预约市人民医院专家号源、住院病床及大型医疗设备检查等，经过双向转诊还能提高住院医疗费用报销额度，给患者带来不少福音。</w:t>
      </w:r>
    </w:p>
    <w:p>
      <w:pPr>
        <w:spacing w:line="440" w:lineRule="exact"/>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近年来，医院精神文明建设方面成绩显著，曾获余姚市文明单位、省文明卫生院、省农村中心集镇示范卫生院、宁波市绿色医院、余姚市先进集体、宁波市，余姚市卫生行风建设先进单位、浙江省甲等乡镇卫生院、全国群众满意的乡镇卫生院等荣誉称号，医院的知名度和信誉度不断提升。</w:t>
      </w:r>
    </w:p>
    <w:p>
      <w:pPr>
        <w:spacing w:line="440" w:lineRule="exact"/>
        <w:rPr>
          <w:rFonts w:ascii="仿宋_GB2312" w:hAnsi="仿宋" w:eastAsia="仿宋_GB2312"/>
          <w:kern w:val="0"/>
          <w:sz w:val="24"/>
          <w:szCs w:val="24"/>
        </w:rPr>
      </w:pPr>
      <w:r>
        <w:rPr>
          <w:rFonts w:hint="eastAsia" w:ascii="仿宋_GB2312" w:hAnsi="仿宋" w:eastAsia="仿宋_GB2312" w:cs="仿宋_GB2312"/>
          <w:b/>
          <w:bCs/>
          <w:kern w:val="0"/>
          <w:sz w:val="24"/>
          <w:szCs w:val="24"/>
        </w:rPr>
        <w:t>市人民医院医共体阳明街道分院：</w:t>
      </w:r>
    </w:p>
    <w:p>
      <w:pPr>
        <w:spacing w:line="440" w:lineRule="exact"/>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余姚市阳明街道社区卫生服务中心（余姚市阳明街道卫生院）始建于</w:t>
      </w:r>
      <w:r>
        <w:rPr>
          <w:rFonts w:ascii="仿宋_GB2312" w:hAnsi="仿宋" w:eastAsia="仿宋_GB2312" w:cs="仿宋_GB2312"/>
          <w:kern w:val="0"/>
          <w:sz w:val="24"/>
          <w:szCs w:val="24"/>
        </w:rPr>
        <w:t>1958</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3</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1</w:t>
      </w:r>
      <w:r>
        <w:rPr>
          <w:rFonts w:hint="eastAsia" w:ascii="仿宋_GB2312" w:hAnsi="仿宋" w:eastAsia="仿宋_GB2312" w:cs="仿宋_GB2312"/>
          <w:kern w:val="0"/>
          <w:sz w:val="24"/>
          <w:szCs w:val="24"/>
        </w:rPr>
        <w:t>日，是一所集医疗、预防、康复、健康教育、计划生育技术指导以及社区卫生服务为一体集体所有制非营利性综合性医疗机构。系省文明卫生院、省示范社区卫生服务中心、省群众满意的社区卫生服务中心等称号。现有员工</w:t>
      </w:r>
      <w:r>
        <w:rPr>
          <w:rFonts w:ascii="仿宋_GB2312" w:hAnsi="仿宋" w:eastAsia="仿宋_GB2312" w:cs="仿宋_GB2312"/>
          <w:kern w:val="0"/>
          <w:sz w:val="24"/>
          <w:szCs w:val="24"/>
        </w:rPr>
        <w:t>168</w:t>
      </w:r>
      <w:r>
        <w:rPr>
          <w:rFonts w:hint="eastAsia" w:ascii="仿宋_GB2312" w:hAnsi="仿宋" w:eastAsia="仿宋_GB2312" w:cs="仿宋_GB2312"/>
          <w:kern w:val="0"/>
          <w:sz w:val="24"/>
          <w:szCs w:val="24"/>
        </w:rPr>
        <w:t>人。</w:t>
      </w:r>
    </w:p>
    <w:p>
      <w:pPr>
        <w:spacing w:line="440" w:lineRule="exact"/>
        <w:rPr>
          <w:rFonts w:ascii="仿宋_GB2312" w:hAnsi="仿宋" w:eastAsia="仿宋_GB2312" w:cs="仿宋_GB2312"/>
          <w:b/>
          <w:bCs/>
          <w:kern w:val="0"/>
          <w:sz w:val="24"/>
        </w:rPr>
      </w:pPr>
      <w:r>
        <w:rPr>
          <w:rFonts w:hint="eastAsia" w:ascii="仿宋_GB2312" w:hAnsi="仿宋" w:eastAsia="仿宋_GB2312" w:cs="仿宋_GB2312"/>
          <w:b/>
          <w:bCs/>
          <w:kern w:val="0"/>
          <w:sz w:val="24"/>
        </w:rPr>
        <w:t>市人民医院医共体丈亭分院：</w:t>
      </w:r>
    </w:p>
    <w:p>
      <w:pPr>
        <w:spacing w:line="440" w:lineRule="exact"/>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余姚市人民医院医共体丈亭分院是姚东地区集预防、保健、医疗、康复、健康教育、计划生育技术服务于一体的综合性医院，是丈亭镇内唯一的一所由政府举办的一级甲等综合性公立医疗机构。开放床位50张，现有职工148人。</w:t>
      </w:r>
    </w:p>
    <w:p>
      <w:pPr>
        <w:spacing w:line="440" w:lineRule="exact"/>
        <w:rPr>
          <w:rFonts w:ascii="仿宋_GB2312" w:hAnsi="仿宋" w:eastAsia="仿宋_GB2312"/>
          <w:kern w:val="0"/>
          <w:sz w:val="24"/>
          <w:szCs w:val="24"/>
        </w:rPr>
      </w:pPr>
      <w:r>
        <w:rPr>
          <w:rFonts w:hint="eastAsia" w:ascii="仿宋_GB2312" w:hAnsi="仿宋" w:eastAsia="仿宋_GB2312" w:cs="仿宋_GB2312"/>
          <w:b/>
          <w:bCs/>
          <w:kern w:val="0"/>
          <w:sz w:val="24"/>
          <w:szCs w:val="24"/>
        </w:rPr>
        <w:t>市人民医院</w:t>
      </w:r>
      <w:r>
        <w:rPr>
          <w:rFonts w:hint="eastAsia" w:ascii="仿宋_GB2312" w:hAnsi="仿宋" w:eastAsia="仿宋_GB2312" w:cs="仿宋_GB2312"/>
          <w:b/>
          <w:bCs/>
          <w:kern w:val="0"/>
          <w:sz w:val="24"/>
        </w:rPr>
        <w:t>医共体</w:t>
      </w:r>
      <w:r>
        <w:rPr>
          <w:rFonts w:hint="eastAsia" w:ascii="仿宋_GB2312" w:hAnsi="仿宋" w:eastAsia="仿宋_GB2312" w:cs="仿宋_GB2312"/>
          <w:b/>
          <w:bCs/>
          <w:kern w:val="0"/>
          <w:sz w:val="24"/>
          <w:szCs w:val="24"/>
        </w:rPr>
        <w:t>低塘分院</w:t>
      </w:r>
    </w:p>
    <w:p>
      <w:pPr>
        <w:spacing w:line="440" w:lineRule="exact"/>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低塘中心卫生院创建于</w:t>
      </w:r>
      <w:r>
        <w:rPr>
          <w:rFonts w:ascii="仿宋_GB2312" w:hAnsi="仿宋" w:eastAsia="仿宋_GB2312" w:cs="仿宋_GB2312"/>
          <w:kern w:val="0"/>
          <w:sz w:val="24"/>
          <w:szCs w:val="24"/>
        </w:rPr>
        <w:t>1954</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10</w:t>
      </w:r>
      <w:r>
        <w:rPr>
          <w:rFonts w:hint="eastAsia" w:ascii="仿宋_GB2312" w:hAnsi="仿宋" w:eastAsia="仿宋_GB2312" w:cs="仿宋_GB2312"/>
          <w:kern w:val="0"/>
          <w:sz w:val="24"/>
          <w:szCs w:val="24"/>
        </w:rPr>
        <w:t>月，集基本医疗、公共卫生服务于一体，是我市医疗保险、工伤保险定点医疗机构，历年来获得浙江省</w:t>
      </w:r>
      <w:r>
        <w:rPr>
          <w:rFonts w:ascii="仿宋_GB2312" w:hAnsi="仿宋" w:eastAsia="仿宋_GB2312" w:cs="仿宋_GB2312"/>
          <w:kern w:val="0"/>
          <w:sz w:val="24"/>
          <w:szCs w:val="24"/>
        </w:rPr>
        <w:t>200</w:t>
      </w:r>
      <w:r>
        <w:rPr>
          <w:rFonts w:hint="eastAsia" w:ascii="仿宋_GB2312" w:hAnsi="仿宋" w:eastAsia="仿宋_GB2312" w:cs="仿宋_GB2312"/>
          <w:kern w:val="0"/>
          <w:sz w:val="24"/>
          <w:szCs w:val="24"/>
        </w:rPr>
        <w:t>强卫生院、浙江省规范化社区卫生服务中心、宁波市无烟医院、绿色医院、数字化社区卫生服务中心、甲等特级卫生院、国家群众满意的乡镇卫生院等称号，</w:t>
      </w:r>
      <w:r>
        <w:rPr>
          <w:rFonts w:ascii="仿宋_GB2312" w:hAnsi="仿宋" w:eastAsia="仿宋_GB2312" w:cs="仿宋_GB2312"/>
          <w:kern w:val="0"/>
          <w:sz w:val="24"/>
          <w:szCs w:val="24"/>
        </w:rPr>
        <w:t>2010</w:t>
      </w:r>
      <w:r>
        <w:rPr>
          <w:rFonts w:hint="eastAsia" w:ascii="仿宋_GB2312" w:hAnsi="仿宋" w:eastAsia="仿宋_GB2312" w:cs="仿宋_GB2312"/>
          <w:kern w:val="0"/>
          <w:sz w:val="24"/>
          <w:szCs w:val="24"/>
        </w:rPr>
        <w:t>年获得粉尘、化学毒物、物理因素等三个项目的职业健康检查资质，是低塘街道唯一的政府办非营利性医疗机构。开放床位</w:t>
      </w:r>
      <w:r>
        <w:rPr>
          <w:rFonts w:ascii="仿宋_GB2312" w:hAnsi="仿宋" w:eastAsia="仿宋_GB2312" w:cs="仿宋_GB2312"/>
          <w:kern w:val="0"/>
          <w:sz w:val="24"/>
          <w:szCs w:val="24"/>
        </w:rPr>
        <w:t>50</w:t>
      </w:r>
      <w:r>
        <w:rPr>
          <w:rFonts w:hint="eastAsia" w:ascii="仿宋_GB2312" w:hAnsi="仿宋" w:eastAsia="仿宋_GB2312" w:cs="仿宋_GB2312"/>
          <w:kern w:val="0"/>
          <w:sz w:val="24"/>
          <w:szCs w:val="24"/>
        </w:rPr>
        <w:t>张，现有员工</w:t>
      </w:r>
      <w:r>
        <w:rPr>
          <w:rFonts w:ascii="仿宋_GB2312" w:hAnsi="仿宋" w:eastAsia="仿宋_GB2312" w:cs="仿宋_GB2312"/>
          <w:kern w:val="0"/>
          <w:sz w:val="24"/>
          <w:szCs w:val="24"/>
        </w:rPr>
        <w:t>165</w:t>
      </w:r>
      <w:r>
        <w:rPr>
          <w:rFonts w:hint="eastAsia" w:ascii="仿宋_GB2312" w:hAnsi="仿宋" w:eastAsia="仿宋_GB2312" w:cs="仿宋_GB2312"/>
          <w:kern w:val="0"/>
          <w:sz w:val="24"/>
          <w:szCs w:val="24"/>
        </w:rPr>
        <w:t>人。</w:t>
      </w:r>
    </w:p>
    <w:p>
      <w:pPr>
        <w:spacing w:line="500" w:lineRule="exact"/>
        <w:rPr>
          <w:rFonts w:ascii="仿宋" w:hAnsi="仿宋" w:eastAsia="仿宋" w:cs="仿宋"/>
          <w:sz w:val="36"/>
          <w:szCs w:val="36"/>
        </w:rPr>
      </w:pPr>
    </w:p>
    <w:p>
      <w:pPr>
        <w:spacing w:line="500" w:lineRule="exact"/>
        <w:rPr>
          <w:rFonts w:ascii="仿宋" w:hAnsi="仿宋" w:eastAsia="仿宋" w:cs="仿宋"/>
          <w:sz w:val="36"/>
          <w:szCs w:val="36"/>
        </w:rPr>
      </w:pPr>
    </w:p>
    <w:p>
      <w:pPr>
        <w:spacing w:line="440" w:lineRule="exact"/>
        <w:ind w:firstLine="480" w:firstLineChars="200"/>
        <w:rPr>
          <w:rFonts w:ascii="仿宋_GB2312" w:hAnsi="仿宋" w:eastAsia="仿宋_GB2312"/>
          <w:kern w:val="0"/>
          <w:sz w:val="24"/>
          <w:szCs w:val="24"/>
        </w:rPr>
      </w:pPr>
    </w:p>
    <w:p>
      <w:pPr>
        <w:spacing w:line="440" w:lineRule="exact"/>
        <w:rPr>
          <w:sz w:val="24"/>
          <w:szCs w:val="24"/>
        </w:rPr>
      </w:pPr>
    </w:p>
    <w:p>
      <w:pPr>
        <w:spacing w:line="440" w:lineRule="exact"/>
        <w:rPr>
          <w:sz w:val="24"/>
          <w:szCs w:val="24"/>
        </w:rPr>
      </w:pPr>
    </w:p>
    <w:p>
      <w:pPr>
        <w:spacing w:line="440" w:lineRule="exact"/>
        <w:rPr>
          <w:sz w:val="24"/>
          <w:szCs w:val="24"/>
        </w:rPr>
      </w:pPr>
    </w:p>
    <w:p>
      <w:pPr>
        <w:spacing w:line="500" w:lineRule="exact"/>
        <w:rPr>
          <w:rFonts w:ascii="仿宋" w:hAnsi="仿宋" w:eastAsia="仿宋" w:cs="仿宋"/>
          <w:sz w:val="36"/>
          <w:szCs w:val="36"/>
        </w:rPr>
      </w:pPr>
      <w:r>
        <w:rPr>
          <w:rFonts w:hint="eastAsia" w:ascii="仿宋" w:hAnsi="仿宋" w:eastAsia="仿宋" w:cs="仿宋"/>
          <w:sz w:val="36"/>
          <w:szCs w:val="36"/>
        </w:rPr>
        <w:t>附件</w:t>
      </w:r>
      <w:r>
        <w:rPr>
          <w:rFonts w:ascii="仿宋" w:hAnsi="仿宋" w:eastAsia="仿宋" w:cs="仿宋"/>
          <w:sz w:val="36"/>
          <w:szCs w:val="36"/>
        </w:rPr>
        <w:t>3</w:t>
      </w:r>
      <w:r>
        <w:rPr>
          <w:rFonts w:hint="eastAsia" w:ascii="仿宋" w:hAnsi="仿宋" w:eastAsia="仿宋" w:cs="仿宋"/>
          <w:sz w:val="36"/>
          <w:szCs w:val="36"/>
        </w:rPr>
        <w:t>：</w:t>
      </w:r>
    </w:p>
    <w:p>
      <w:pPr>
        <w:spacing w:line="500" w:lineRule="exact"/>
        <w:jc w:val="center"/>
        <w:rPr>
          <w:rFonts w:ascii="仿宋" w:hAnsi="仿宋" w:eastAsia="仿宋"/>
          <w:b/>
          <w:bCs/>
          <w:sz w:val="36"/>
          <w:szCs w:val="36"/>
        </w:rPr>
      </w:pPr>
      <w:r>
        <w:rPr>
          <w:rFonts w:hint="eastAsia" w:ascii="仿宋" w:hAnsi="仿宋" w:eastAsia="仿宋" w:cs="仿宋"/>
          <w:b/>
          <w:bCs/>
          <w:sz w:val="36"/>
          <w:szCs w:val="36"/>
        </w:rPr>
        <w:t>余姚市人民医院医共体招聘编外人员报名登记表</w:t>
      </w:r>
    </w:p>
    <w:tbl>
      <w:tblPr>
        <w:tblStyle w:val="6"/>
        <w:tblW w:w="9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525"/>
        <w:gridCol w:w="375"/>
        <w:gridCol w:w="19"/>
        <w:gridCol w:w="397"/>
        <w:gridCol w:w="180"/>
        <w:gridCol w:w="729"/>
        <w:gridCol w:w="6"/>
        <w:gridCol w:w="165"/>
        <w:gridCol w:w="45"/>
        <w:gridCol w:w="247"/>
        <w:gridCol w:w="236"/>
        <w:gridCol w:w="42"/>
        <w:gridCol w:w="217"/>
        <w:gridCol w:w="248"/>
        <w:gridCol w:w="45"/>
        <w:gridCol w:w="180"/>
        <w:gridCol w:w="22"/>
        <w:gridCol w:w="158"/>
        <w:gridCol w:w="90"/>
        <w:gridCol w:w="247"/>
        <w:gridCol w:w="158"/>
        <w:gridCol w:w="90"/>
        <w:gridCol w:w="248"/>
        <w:gridCol w:w="247"/>
        <w:gridCol w:w="248"/>
        <w:gridCol w:w="112"/>
        <w:gridCol w:w="135"/>
        <w:gridCol w:w="75"/>
        <w:gridCol w:w="173"/>
        <w:gridCol w:w="247"/>
        <w:gridCol w:w="248"/>
        <w:gridCol w:w="247"/>
        <w:gridCol w:w="248"/>
        <w:gridCol w:w="307"/>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exac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姓名</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541"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身份证号码</w:t>
            </w:r>
          </w:p>
        </w:tc>
        <w:tc>
          <w:tcPr>
            <w:tcW w:w="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3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ascii="仿宋" w:hAnsi="仿宋" w:eastAsia="仿宋" w:cs="仿宋"/>
              </w:rPr>
              <w:t>1</w:t>
            </w:r>
            <w:r>
              <w:rPr>
                <w:rFonts w:hint="eastAsia" w:ascii="仿宋" w:hAnsi="仿宋" w:eastAsia="仿宋" w:cs="仿宋"/>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exac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r>
              <w:rPr>
                <w:rFonts w:hint="eastAsia" w:ascii="仿宋" w:hAnsi="仿宋" w:eastAsia="仿宋" w:cs="仿宋"/>
              </w:rPr>
              <w:t>性别</w:t>
            </w: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p>
        </w:tc>
        <w:tc>
          <w:tcPr>
            <w:tcW w:w="79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r>
              <w:rPr>
                <w:rFonts w:hint="eastAsia" w:ascii="仿宋" w:hAnsi="仿宋" w:eastAsia="仿宋" w:cs="仿宋"/>
              </w:rPr>
              <w:t>出生年月</w:t>
            </w: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p>
        </w:tc>
        <w:tc>
          <w:tcPr>
            <w:tcW w:w="1215"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r>
              <w:rPr>
                <w:rFonts w:hint="eastAsia" w:ascii="仿宋" w:hAnsi="仿宋" w:eastAsia="仿宋" w:cs="仿宋"/>
              </w:rPr>
              <w:t>学历</w:t>
            </w:r>
            <w:r>
              <w:rPr>
                <w:rFonts w:ascii="仿宋" w:hAnsi="仿宋" w:eastAsia="仿宋" w:cs="仿宋"/>
              </w:rPr>
              <w:t>/</w:t>
            </w:r>
            <w:r>
              <w:rPr>
                <w:rFonts w:hint="eastAsia" w:ascii="仿宋" w:hAnsi="仿宋" w:eastAsia="仿宋" w:cs="仿宋"/>
              </w:rPr>
              <w:t>学位</w:t>
            </w:r>
          </w:p>
        </w:tc>
        <w:tc>
          <w:tcPr>
            <w:tcW w:w="3300" w:type="dxa"/>
            <w:gridSpan w:val="18"/>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olor w:val="FF0000"/>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毕业时间</w:t>
            </w:r>
          </w:p>
        </w:tc>
        <w:tc>
          <w:tcPr>
            <w:tcW w:w="91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30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毕业院校</w:t>
            </w:r>
          </w:p>
        </w:tc>
        <w:tc>
          <w:tcPr>
            <w:tcW w:w="2106" w:type="dxa"/>
            <w:gridSpan w:val="1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155"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所学专业</w:t>
            </w:r>
          </w:p>
        </w:tc>
        <w:tc>
          <w:tcPr>
            <w:tcW w:w="147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exac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应聘职位编码及职位</w:t>
            </w:r>
          </w:p>
        </w:tc>
        <w:tc>
          <w:tcPr>
            <w:tcW w:w="2396"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08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职位编码</w:t>
            </w:r>
          </w:p>
        </w:tc>
        <w:tc>
          <w:tcPr>
            <w:tcW w:w="855"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155"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政治面貌</w:t>
            </w:r>
          </w:p>
        </w:tc>
        <w:tc>
          <w:tcPr>
            <w:tcW w:w="147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exact"/>
          <w:jc w:val="center"/>
        </w:trPr>
        <w:tc>
          <w:tcPr>
            <w:tcW w:w="2756"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生源户籍所在地（乡镇）</w:t>
            </w:r>
          </w:p>
        </w:tc>
        <w:tc>
          <w:tcPr>
            <w:tcW w:w="2835" w:type="dxa"/>
            <w:gridSpan w:val="1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155"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执业资格</w:t>
            </w:r>
            <w:r>
              <w:rPr>
                <w:rFonts w:ascii="仿宋" w:hAnsi="仿宋" w:eastAsia="仿宋" w:cs="仿宋"/>
              </w:rPr>
              <w:t>/</w:t>
            </w:r>
            <w:r>
              <w:rPr>
                <w:rFonts w:hint="eastAsia" w:ascii="仿宋" w:hAnsi="仿宋" w:eastAsia="仿宋" w:cs="仿宋"/>
              </w:rPr>
              <w:t>职称</w:t>
            </w:r>
          </w:p>
        </w:tc>
        <w:tc>
          <w:tcPr>
            <w:tcW w:w="285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exac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家庭地址</w:t>
            </w:r>
          </w:p>
        </w:tc>
        <w:tc>
          <w:tcPr>
            <w:tcW w:w="2411" w:type="dxa"/>
            <w:gridSpan w:val="8"/>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735"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邮编</w:t>
            </w:r>
          </w:p>
        </w:tc>
        <w:tc>
          <w:tcPr>
            <w:tcW w:w="870"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440"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rPr>
            </w:pPr>
            <w:r>
              <w:rPr>
                <w:rFonts w:hint="eastAsia" w:ascii="仿宋" w:hAnsi="仿宋" w:eastAsia="仿宋" w:cs="仿宋"/>
              </w:rPr>
              <w:t>手机、小灵通</w:t>
            </w:r>
          </w:p>
        </w:tc>
        <w:tc>
          <w:tcPr>
            <w:tcW w:w="3060"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11"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735" w:type="dxa"/>
            <w:gridSpan w:val="5"/>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870" w:type="dxa"/>
            <w:gridSpan w:val="6"/>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440"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其他电话</w:t>
            </w:r>
          </w:p>
        </w:tc>
        <w:tc>
          <w:tcPr>
            <w:tcW w:w="3060"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工作单位</w:t>
            </w:r>
          </w:p>
        </w:tc>
        <w:tc>
          <w:tcPr>
            <w:tcW w:w="8516" w:type="dxa"/>
            <w:gridSpan w:val="3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rPr>
            </w:pPr>
            <w:r>
              <w:rPr>
                <w:rFonts w:hint="eastAsia" w:ascii="仿宋" w:hAnsi="仿宋" w:eastAsia="仿宋" w:cs="仿宋"/>
              </w:rPr>
              <w:t>（历届考生填写）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本</w:t>
            </w:r>
          </w:p>
          <w:p>
            <w:pPr>
              <w:spacing w:line="500" w:lineRule="exact"/>
              <w:jc w:val="center"/>
              <w:rPr>
                <w:rFonts w:ascii="仿宋" w:hAnsi="仿宋" w:eastAsia="仿宋"/>
              </w:rPr>
            </w:pPr>
            <w:r>
              <w:rPr>
                <w:rFonts w:hint="eastAsia" w:ascii="仿宋" w:hAnsi="仿宋" w:eastAsia="仿宋" w:cs="仿宋"/>
              </w:rPr>
              <w:t>人</w:t>
            </w:r>
          </w:p>
          <w:p>
            <w:pPr>
              <w:spacing w:line="500" w:lineRule="exact"/>
              <w:jc w:val="center"/>
              <w:rPr>
                <w:rFonts w:ascii="仿宋" w:hAnsi="仿宋" w:eastAsia="仿宋"/>
              </w:rPr>
            </w:pPr>
            <w:r>
              <w:rPr>
                <w:rFonts w:hint="eastAsia" w:ascii="仿宋" w:hAnsi="仿宋" w:eastAsia="仿宋" w:cs="仿宋"/>
              </w:rPr>
              <w:t>简</w:t>
            </w:r>
          </w:p>
          <w:p>
            <w:pPr>
              <w:spacing w:line="500" w:lineRule="exact"/>
              <w:jc w:val="center"/>
              <w:rPr>
                <w:rFonts w:ascii="仿宋" w:hAnsi="仿宋" w:eastAsia="仿宋"/>
              </w:rPr>
            </w:pPr>
            <w:r>
              <w:rPr>
                <w:rFonts w:hint="eastAsia" w:ascii="仿宋" w:hAnsi="仿宋" w:eastAsia="仿宋" w:cs="仿宋"/>
              </w:rPr>
              <w:t>历</w:t>
            </w:r>
          </w:p>
        </w:tc>
        <w:tc>
          <w:tcPr>
            <w:tcW w:w="8516" w:type="dxa"/>
            <w:gridSpan w:val="36"/>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rPr>
            </w:pPr>
            <w:r>
              <w:rPr>
                <w:rFonts w:hint="eastAsia" w:ascii="仿宋" w:hAnsi="仿宋" w:eastAsia="仿宋" w:cs="仿宋"/>
              </w:rPr>
              <w:t>从初中开始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家庭</w:t>
            </w:r>
          </w:p>
          <w:p>
            <w:pPr>
              <w:spacing w:line="500" w:lineRule="exact"/>
              <w:jc w:val="center"/>
              <w:rPr>
                <w:rFonts w:ascii="仿宋" w:hAnsi="仿宋" w:eastAsia="仿宋"/>
              </w:rPr>
            </w:pPr>
            <w:r>
              <w:rPr>
                <w:rFonts w:hint="eastAsia" w:ascii="仿宋" w:hAnsi="仿宋" w:eastAsia="仿宋" w:cs="仿宋"/>
              </w:rPr>
              <w:t>主要</w:t>
            </w:r>
          </w:p>
          <w:p>
            <w:pPr>
              <w:spacing w:line="500" w:lineRule="exact"/>
              <w:jc w:val="center"/>
              <w:rPr>
                <w:rFonts w:ascii="仿宋" w:hAnsi="仿宋" w:eastAsia="仿宋"/>
              </w:rPr>
            </w:pPr>
            <w:r>
              <w:rPr>
                <w:rFonts w:hint="eastAsia" w:ascii="仿宋" w:hAnsi="仿宋" w:eastAsia="仿宋" w:cs="仿宋"/>
              </w:rPr>
              <w:t>成员</w:t>
            </w:r>
          </w:p>
          <w:p>
            <w:pPr>
              <w:spacing w:line="500" w:lineRule="exact"/>
              <w:jc w:val="center"/>
              <w:rPr>
                <w:rFonts w:ascii="仿宋" w:hAnsi="仿宋" w:eastAsia="仿宋"/>
              </w:rPr>
            </w:pPr>
            <w:r>
              <w:rPr>
                <w:rFonts w:hint="eastAsia" w:ascii="仿宋" w:hAnsi="仿宋" w:eastAsia="仿宋" w:cs="仿宋"/>
              </w:rPr>
              <w:t>情况</w:t>
            </w:r>
          </w:p>
        </w:tc>
        <w:tc>
          <w:tcPr>
            <w:tcW w:w="8516" w:type="dxa"/>
            <w:gridSpan w:val="36"/>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真实性承诺</w:t>
            </w:r>
          </w:p>
        </w:tc>
        <w:tc>
          <w:tcPr>
            <w:tcW w:w="8516" w:type="dxa"/>
            <w:gridSpan w:val="36"/>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仿宋" w:hAnsi="仿宋" w:eastAsia="仿宋"/>
                <w:color w:val="000000"/>
                <w:kern w:val="0"/>
              </w:rPr>
            </w:pPr>
            <w:r>
              <w:rPr>
                <w:rFonts w:hint="eastAsia" w:ascii="仿宋" w:hAnsi="仿宋" w:eastAsia="仿宋" w:cs="仿宋"/>
                <w:color w:val="000000"/>
              </w:rPr>
              <w:t>本人承诺：本人所填写的内容真实可靠，所提供的证书、证明等材料真实有效、取得途径合法。如有任何不实，</w:t>
            </w:r>
            <w:r>
              <w:rPr>
                <w:rFonts w:hint="eastAsia" w:ascii="仿宋" w:hAnsi="仿宋" w:eastAsia="仿宋" w:cs="仿宋"/>
                <w:color w:val="000000"/>
                <w:kern w:val="0"/>
              </w:rPr>
              <w:t>本人愿意接</w:t>
            </w:r>
            <w:r>
              <w:rPr>
                <w:rFonts w:hint="eastAsia" w:ascii="仿宋" w:hAnsi="仿宋" w:eastAsia="仿宋" w:cs="仿宋"/>
                <w:kern w:val="0"/>
              </w:rPr>
              <w:t>受余姚市人民医院取消</w:t>
            </w:r>
            <w:r>
              <w:rPr>
                <w:rFonts w:hint="eastAsia" w:ascii="仿宋" w:hAnsi="仿宋" w:eastAsia="仿宋" w:cs="仿宋"/>
                <w:color w:val="000000"/>
                <w:kern w:val="0"/>
              </w:rPr>
              <w:t>本人应聘、录用资格等有关处理决定。签名：</w:t>
            </w:r>
          </w:p>
          <w:p>
            <w:pPr>
              <w:spacing w:line="500" w:lineRule="exact"/>
              <w:ind w:firstLine="420" w:firstLineChars="200"/>
              <w:rPr>
                <w:rFonts w:ascii="仿宋" w:hAnsi="仿宋" w:eastAsia="仿宋"/>
              </w:rPr>
            </w:pPr>
            <w:r>
              <w:rPr>
                <w:rFonts w:hint="eastAsia" w:ascii="仿宋" w:hAnsi="仿宋" w:eastAsia="仿宋" w:cs="仿宋"/>
                <w:color w:val="000000"/>
                <w:kern w:val="0"/>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招聘</w:t>
            </w:r>
          </w:p>
          <w:p>
            <w:pPr>
              <w:spacing w:line="500" w:lineRule="exact"/>
              <w:jc w:val="center"/>
              <w:rPr>
                <w:rFonts w:ascii="仿宋" w:hAnsi="仿宋" w:eastAsia="仿宋"/>
              </w:rPr>
            </w:pPr>
            <w:r>
              <w:rPr>
                <w:rFonts w:hint="eastAsia" w:ascii="仿宋" w:hAnsi="仿宋" w:eastAsia="仿宋" w:cs="仿宋"/>
              </w:rPr>
              <w:t>资格</w:t>
            </w:r>
          </w:p>
          <w:p>
            <w:pPr>
              <w:spacing w:line="500" w:lineRule="exact"/>
              <w:jc w:val="center"/>
              <w:rPr>
                <w:rFonts w:ascii="仿宋" w:hAnsi="仿宋" w:eastAsia="仿宋"/>
              </w:rPr>
            </w:pPr>
            <w:r>
              <w:rPr>
                <w:rFonts w:hint="eastAsia" w:ascii="仿宋" w:hAnsi="仿宋" w:eastAsia="仿宋" w:cs="仿宋"/>
              </w:rPr>
              <w:t>审核</w:t>
            </w:r>
          </w:p>
          <w:p>
            <w:pPr>
              <w:spacing w:line="500" w:lineRule="exact"/>
              <w:jc w:val="center"/>
              <w:rPr>
                <w:rFonts w:ascii="仿宋" w:hAnsi="仿宋" w:eastAsia="仿宋"/>
              </w:rPr>
            </w:pPr>
            <w:r>
              <w:rPr>
                <w:rFonts w:hint="eastAsia" w:ascii="仿宋" w:hAnsi="仿宋" w:eastAsia="仿宋" w:cs="仿宋"/>
              </w:rPr>
              <w:t>意见</w:t>
            </w:r>
          </w:p>
        </w:tc>
        <w:tc>
          <w:tcPr>
            <w:tcW w:w="8516" w:type="dxa"/>
            <w:gridSpan w:val="3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rPr>
            </w:pPr>
          </w:p>
          <w:p>
            <w:pPr>
              <w:spacing w:line="500" w:lineRule="exact"/>
              <w:rPr>
                <w:rFonts w:ascii="仿宋" w:hAnsi="仿宋" w:eastAsia="仿宋"/>
              </w:rPr>
            </w:pPr>
          </w:p>
          <w:p>
            <w:pPr>
              <w:spacing w:line="500" w:lineRule="exact"/>
              <w:jc w:val="center"/>
              <w:rPr>
                <w:rFonts w:ascii="仿宋" w:hAnsi="仿宋" w:eastAsia="仿宋"/>
              </w:rPr>
            </w:pPr>
            <w:r>
              <w:rPr>
                <w:rFonts w:hint="eastAsia" w:ascii="仿宋" w:hAnsi="仿宋" w:eastAsia="仿宋" w:cs="仿宋"/>
              </w:rPr>
              <w:t>年月日</w:t>
            </w:r>
          </w:p>
        </w:tc>
      </w:tr>
    </w:tbl>
    <w:p>
      <w:pPr>
        <w:spacing w:line="640" w:lineRule="exact"/>
        <w:rPr>
          <w:rFonts w:ascii="仿宋_GB2312" w:eastAsia="仿宋_GB2312"/>
          <w:color w:val="000000"/>
          <w:sz w:val="28"/>
          <w:szCs w:val="28"/>
        </w:rPr>
      </w:pPr>
      <w:r>
        <w:rPr>
          <w:rFonts w:hint="eastAsia" w:ascii="仿宋_GB2312" w:eastAsia="仿宋_GB2312"/>
          <w:color w:val="000000"/>
          <w:sz w:val="28"/>
          <w:szCs w:val="28"/>
        </w:rPr>
        <w:t>附件4：</w:t>
      </w:r>
    </w:p>
    <w:p>
      <w:pPr>
        <w:spacing w:line="600" w:lineRule="exact"/>
        <w:jc w:val="center"/>
        <w:rPr>
          <w:rFonts w:ascii="黑体" w:hAnsi="黑体" w:eastAsia="黑体" w:cs="黑体"/>
          <w:sz w:val="32"/>
          <w:szCs w:val="32"/>
        </w:rPr>
      </w:pPr>
      <w:r>
        <w:rPr>
          <w:rFonts w:hint="eastAsia" w:ascii="黑体" w:hAnsi="黑体" w:eastAsia="黑体" w:cs="黑体"/>
          <w:b/>
          <w:bCs/>
          <w:sz w:val="32"/>
          <w:szCs w:val="32"/>
        </w:rPr>
        <w:t>余姚市人民医院及分院第四次招聘健康申报和承诺书</w:t>
      </w:r>
    </w:p>
    <w:p>
      <w:pPr>
        <w:adjustRightInd w:val="0"/>
        <w:snapToGrid w:val="0"/>
        <w:spacing w:line="520" w:lineRule="exact"/>
        <w:rPr>
          <w:rFonts w:eastAsia="仿宋"/>
          <w:sz w:val="28"/>
          <w:szCs w:val="28"/>
        </w:rPr>
      </w:pPr>
      <w:r>
        <w:rPr>
          <w:rFonts w:ascii="仿宋_GB2312" w:eastAsia="仿宋_GB2312" w:cs="仿宋_GB2312"/>
          <w:sz w:val="28"/>
          <w:szCs w:val="28"/>
        </w:rPr>
        <w:t>姓名</w:t>
      </w:r>
      <w:r>
        <w:rPr>
          <w:rFonts w:eastAsia="仿宋"/>
          <w:sz w:val="28"/>
          <w:szCs w:val="28"/>
        </w:rPr>
        <w:t>：</w:t>
      </w:r>
      <w:r>
        <w:rPr>
          <w:rFonts w:ascii="仿宋_GB2312" w:eastAsia="仿宋_GB2312" w:cs="仿宋_GB2312"/>
          <w:sz w:val="28"/>
          <w:szCs w:val="28"/>
        </w:rPr>
        <w:t>性别</w:t>
      </w:r>
      <w:r>
        <w:rPr>
          <w:rFonts w:eastAsia="仿宋"/>
          <w:sz w:val="28"/>
          <w:szCs w:val="28"/>
        </w:rPr>
        <w:t>：</w:t>
      </w:r>
      <w:r>
        <w:rPr>
          <w:rFonts w:ascii="仿宋_GB2312" w:eastAsia="仿宋_GB2312" w:cs="仿宋_GB2312"/>
          <w:sz w:val="28"/>
          <w:szCs w:val="28"/>
        </w:rPr>
        <w:t>单位</w:t>
      </w:r>
      <w:r>
        <w:rPr>
          <w:rFonts w:eastAsia="仿宋"/>
          <w:sz w:val="28"/>
          <w:szCs w:val="28"/>
        </w:rPr>
        <w:t>：</w:t>
      </w:r>
    </w:p>
    <w:p>
      <w:pPr>
        <w:adjustRightInd w:val="0"/>
        <w:snapToGrid w:val="0"/>
        <w:spacing w:line="520" w:lineRule="exact"/>
        <w:rPr>
          <w:rFonts w:eastAsia="仿宋"/>
          <w:sz w:val="28"/>
          <w:szCs w:val="28"/>
        </w:rPr>
      </w:pPr>
      <w:r>
        <w:rPr>
          <w:rFonts w:ascii="仿宋_GB2312" w:eastAsia="仿宋_GB2312" w:cs="仿宋_GB2312"/>
          <w:sz w:val="28"/>
          <w:szCs w:val="28"/>
        </w:rPr>
        <w:t>身份证件号码</w:t>
      </w:r>
      <w:r>
        <w:rPr>
          <w:rFonts w:eastAsia="仿宋"/>
          <w:sz w:val="28"/>
          <w:szCs w:val="28"/>
        </w:rPr>
        <w:t>：</w:t>
      </w:r>
      <w:r>
        <w:rPr>
          <w:rFonts w:hint="eastAsia" w:ascii="仿宋_GB2312" w:eastAsia="仿宋_GB2312" w:cs="仿宋_GB2312"/>
          <w:sz w:val="28"/>
          <w:szCs w:val="28"/>
        </w:rPr>
        <w:t>手机号码</w:t>
      </w:r>
      <w:r>
        <w:rPr>
          <w:rFonts w:eastAsia="仿宋"/>
          <w:sz w:val="28"/>
          <w:szCs w:val="28"/>
        </w:rPr>
        <w:t>：</w:t>
      </w:r>
    </w:p>
    <w:p>
      <w:pPr>
        <w:adjustRightInd w:val="0"/>
        <w:snapToGrid w:val="0"/>
        <w:spacing w:line="400" w:lineRule="exact"/>
        <w:ind w:right="-313" w:rightChars="-149" w:firstLine="579" w:firstLineChars="207"/>
        <w:rPr>
          <w:rFonts w:ascii="仿宋_GB2312" w:eastAsia="仿宋_GB2312" w:cs="仿宋_GB2312"/>
          <w:sz w:val="28"/>
          <w:szCs w:val="28"/>
        </w:rPr>
      </w:pPr>
      <w:r>
        <w:rPr>
          <w:rFonts w:ascii="仿宋_GB2312" w:eastAsia="仿宋_GB2312" w:cs="仿宋_GB2312"/>
          <w:sz w:val="28"/>
          <w:szCs w:val="28"/>
        </w:rPr>
        <w:t>本人已了解本</w:t>
      </w:r>
      <w:r>
        <w:rPr>
          <w:rFonts w:hint="eastAsia" w:ascii="仿宋_GB2312" w:eastAsia="仿宋_GB2312" w:cs="仿宋_GB2312"/>
          <w:sz w:val="28"/>
          <w:szCs w:val="28"/>
        </w:rPr>
        <w:t>次活动</w:t>
      </w:r>
      <w:r>
        <w:rPr>
          <w:rFonts w:ascii="仿宋_GB2312" w:eastAsia="仿宋_GB2312" w:cs="仿宋_GB2312"/>
          <w:sz w:val="28"/>
          <w:szCs w:val="28"/>
        </w:rPr>
        <w:t>新型冠状病毒肺炎疫情防控要求，现</w:t>
      </w:r>
      <w:r>
        <w:rPr>
          <w:rFonts w:hint="eastAsia" w:ascii="仿宋_GB2312" w:eastAsia="仿宋_GB2312" w:cs="仿宋_GB2312"/>
          <w:sz w:val="28"/>
          <w:szCs w:val="28"/>
        </w:rPr>
        <w:t>申</w:t>
      </w:r>
      <w:r>
        <w:rPr>
          <w:rFonts w:ascii="仿宋_GB2312" w:eastAsia="仿宋_GB2312" w:cs="仿宋_GB2312"/>
          <w:sz w:val="28"/>
          <w:szCs w:val="28"/>
        </w:rPr>
        <w:t>报并承诺以下事项：</w:t>
      </w:r>
    </w:p>
    <w:p>
      <w:pPr>
        <w:numPr>
          <w:ilvl w:val="0"/>
          <w:numId w:val="1"/>
        </w:numPr>
        <w:tabs>
          <w:tab w:val="left" w:pos="142"/>
          <w:tab w:val="left" w:pos="567"/>
        </w:tabs>
        <w:adjustRightInd w:val="0"/>
        <w:snapToGrid w:val="0"/>
        <w:spacing w:line="400" w:lineRule="exact"/>
        <w:ind w:right="-313" w:rightChars="-149" w:firstLine="582" w:firstLineChars="207"/>
        <w:rPr>
          <w:rFonts w:ascii="仿宋_GB2312" w:eastAsia="仿宋_GB2312" w:cs="仿宋_GB2312"/>
          <w:b/>
          <w:sz w:val="28"/>
          <w:szCs w:val="28"/>
        </w:rPr>
      </w:pPr>
      <w:r>
        <w:rPr>
          <w:rFonts w:ascii="仿宋_GB2312" w:eastAsia="仿宋_GB2312" w:cs="仿宋_GB2312"/>
          <w:b/>
          <w:sz w:val="28"/>
          <w:szCs w:val="28"/>
        </w:rPr>
        <w:t>本人</w:t>
      </w:r>
      <w:r>
        <w:rPr>
          <w:rFonts w:hint="eastAsia" w:ascii="仿宋_GB2312" w:eastAsia="仿宋_GB2312" w:cs="仿宋_GB2312"/>
          <w:b/>
          <w:sz w:val="28"/>
          <w:szCs w:val="28"/>
        </w:rPr>
        <w:t>自我</w:t>
      </w:r>
      <w:r>
        <w:rPr>
          <w:rFonts w:ascii="仿宋_GB2312" w:eastAsia="仿宋_GB2312" w:cs="仿宋_GB2312"/>
          <w:b/>
          <w:sz w:val="28"/>
          <w:szCs w:val="28"/>
        </w:rPr>
        <w:t>健康监测</w:t>
      </w:r>
      <w:r>
        <w:rPr>
          <w:rFonts w:hint="eastAsia" w:ascii="仿宋_GB2312" w:eastAsia="仿宋_GB2312" w:cs="仿宋_GB2312"/>
          <w:b/>
          <w:sz w:val="28"/>
          <w:szCs w:val="28"/>
        </w:rPr>
        <w:t>：健康码为绿码，</w:t>
      </w:r>
      <w:r>
        <w:rPr>
          <w:rFonts w:ascii="仿宋_GB2312" w:eastAsia="仿宋_GB2312" w:cs="仿宋_GB2312"/>
          <w:b/>
          <w:sz w:val="28"/>
          <w:szCs w:val="28"/>
        </w:rPr>
        <w:t>体温</w:t>
      </w:r>
      <w:r>
        <w:rPr>
          <w:rFonts w:hint="eastAsia" w:ascii="仿宋_GB2312" w:eastAsia="仿宋_GB2312" w:cs="仿宋_GB2312"/>
          <w:b/>
          <w:sz w:val="28"/>
          <w:szCs w:val="28"/>
        </w:rPr>
        <w:t>正常</w:t>
      </w:r>
      <w:r>
        <w:rPr>
          <w:rFonts w:ascii="仿宋_GB2312" w:eastAsia="仿宋_GB2312" w:cs="仿宋_GB2312"/>
          <w:b/>
          <w:sz w:val="28"/>
          <w:szCs w:val="28"/>
        </w:rPr>
        <w:t>。本人接受并如实回答以下流行病学调查，所填报内容真实准确。</w:t>
      </w:r>
    </w:p>
    <w:p>
      <w:pPr>
        <w:pStyle w:val="12"/>
        <w:tabs>
          <w:tab w:val="left" w:pos="426"/>
        </w:tabs>
        <w:adjustRightInd w:val="0"/>
        <w:snapToGrid w:val="0"/>
        <w:spacing w:line="400" w:lineRule="exact"/>
        <w:ind w:right="-313" w:rightChars="-149" w:firstLine="582" w:firstLineChars="207"/>
        <w:jc w:val="left"/>
        <w:rPr>
          <w:rFonts w:ascii="仿宋_GB2312" w:eastAsia="仿宋_GB2312" w:cs="仿宋_GB2312"/>
          <w:sz w:val="28"/>
          <w:szCs w:val="28"/>
        </w:rPr>
      </w:pPr>
      <w:r>
        <w:rPr>
          <w:rFonts w:hint="eastAsia" w:ascii="仿宋_GB2312" w:eastAsia="仿宋_GB2312" w:cs="仿宋_GB2312"/>
          <w:b/>
          <w:sz w:val="28"/>
          <w:szCs w:val="28"/>
        </w:rPr>
        <w:t>1.</w:t>
      </w:r>
      <w:r>
        <w:rPr>
          <w:rFonts w:hint="eastAsia" w:ascii="仿宋_GB2312" w:eastAsia="仿宋_GB2312" w:cs="仿宋_GB2312"/>
          <w:sz w:val="28"/>
          <w:szCs w:val="28"/>
        </w:rPr>
        <w:t>近60</w:t>
      </w:r>
      <w:r>
        <w:rPr>
          <w:rFonts w:ascii="仿宋_GB2312" w:eastAsia="仿宋_GB2312" w:cs="仿宋_GB2312"/>
          <w:sz w:val="28"/>
          <w:szCs w:val="28"/>
        </w:rPr>
        <w:t>天内，是否</w:t>
      </w:r>
      <w:r>
        <w:rPr>
          <w:rFonts w:hint="eastAsia" w:ascii="仿宋_GB2312" w:eastAsia="仿宋_GB2312" w:cs="仿宋_GB2312"/>
          <w:sz w:val="28"/>
          <w:szCs w:val="28"/>
        </w:rPr>
        <w:t>有境外旅居史</w:t>
      </w:r>
      <w:r>
        <w:rPr>
          <w:rFonts w:ascii="仿宋_GB2312" w:eastAsia="仿宋_GB2312" w:cs="仿宋_GB2312"/>
          <w:sz w:val="28"/>
          <w:szCs w:val="28"/>
        </w:rPr>
        <w:t>？</w:t>
      </w:r>
      <w:r>
        <w:rPr>
          <w:rFonts w:ascii="仿宋_GB2312" w:eastAsia="仿宋_GB2312" w:cs="仿宋_GB2312"/>
          <w:sz w:val="28"/>
          <w:szCs w:val="28"/>
        </w:rPr>
        <w:sym w:font="Wingdings 2" w:char="00A3"/>
      </w:r>
      <w:r>
        <w:rPr>
          <w:rFonts w:ascii="仿宋_GB2312" w:eastAsia="仿宋_GB2312" w:cs="仿宋_GB2312"/>
          <w:sz w:val="28"/>
          <w:szCs w:val="28"/>
        </w:rPr>
        <w:t xml:space="preserve">是 </w:t>
      </w:r>
      <w:r>
        <w:rPr>
          <w:rFonts w:ascii="仿宋_GB2312" w:eastAsia="仿宋_GB2312" w:cs="仿宋_GB2312"/>
          <w:sz w:val="28"/>
          <w:szCs w:val="28"/>
        </w:rPr>
        <w:sym w:font="Wingdings 2" w:char="00A3"/>
      </w:r>
      <w:r>
        <w:rPr>
          <w:rFonts w:ascii="仿宋_GB2312" w:eastAsia="仿宋_GB2312" w:cs="仿宋_GB2312"/>
          <w:sz w:val="28"/>
          <w:szCs w:val="28"/>
        </w:rPr>
        <w:t>否</w:t>
      </w:r>
    </w:p>
    <w:p>
      <w:pPr>
        <w:pStyle w:val="12"/>
        <w:tabs>
          <w:tab w:val="left" w:pos="426"/>
        </w:tabs>
        <w:adjustRightInd w:val="0"/>
        <w:snapToGrid w:val="0"/>
        <w:spacing w:line="400" w:lineRule="exact"/>
        <w:ind w:right="-313" w:rightChars="-149" w:firstLine="579" w:firstLineChars="207"/>
        <w:jc w:val="left"/>
        <w:rPr>
          <w:rFonts w:ascii="仿宋_GB2312" w:eastAsia="仿宋_GB2312" w:cs="仿宋_GB2312"/>
          <w:sz w:val="28"/>
          <w:szCs w:val="28"/>
        </w:rPr>
      </w:pPr>
      <w:r>
        <w:rPr>
          <w:rFonts w:hint="eastAsia" w:ascii="仿宋_GB2312" w:eastAsia="仿宋_GB2312" w:cs="仿宋_GB2312"/>
          <w:sz w:val="28"/>
          <w:szCs w:val="28"/>
        </w:rPr>
        <w:t>2</w:t>
      </w:r>
      <w:r>
        <w:rPr>
          <w:rFonts w:ascii="仿宋_GB2312" w:eastAsia="仿宋_GB2312" w:cs="仿宋_GB2312"/>
          <w:sz w:val="28"/>
          <w:szCs w:val="28"/>
        </w:rPr>
        <w:t>.</w:t>
      </w:r>
      <w:r>
        <w:rPr>
          <w:rFonts w:hint="eastAsia" w:ascii="仿宋_GB2312" w:eastAsia="仿宋_GB2312" w:cs="仿宋_GB2312"/>
          <w:sz w:val="28"/>
          <w:szCs w:val="28"/>
        </w:rPr>
        <w:t>近28</w:t>
      </w:r>
      <w:r>
        <w:rPr>
          <w:rFonts w:ascii="仿宋_GB2312" w:eastAsia="仿宋_GB2312" w:cs="仿宋_GB2312"/>
          <w:sz w:val="28"/>
          <w:szCs w:val="28"/>
        </w:rPr>
        <w:t>天内，是否</w:t>
      </w:r>
      <w:r>
        <w:rPr>
          <w:rFonts w:hint="eastAsia" w:ascii="仿宋_GB2312" w:eastAsia="仿宋_GB2312" w:cs="仿宋_GB2312"/>
          <w:sz w:val="28"/>
          <w:szCs w:val="28"/>
        </w:rPr>
        <w:t>有境外旅居史</w:t>
      </w:r>
      <w:r>
        <w:rPr>
          <w:rFonts w:ascii="仿宋_GB2312" w:eastAsia="仿宋_GB2312" w:cs="仿宋_GB2312"/>
          <w:sz w:val="28"/>
          <w:szCs w:val="28"/>
        </w:rPr>
        <w:t>？</w:t>
      </w:r>
      <w:r>
        <w:rPr>
          <w:rFonts w:ascii="仿宋_GB2312" w:eastAsia="仿宋_GB2312" w:cs="仿宋_GB2312"/>
          <w:sz w:val="28"/>
          <w:szCs w:val="28"/>
        </w:rPr>
        <w:sym w:font="Wingdings 2" w:char="00A3"/>
      </w:r>
      <w:r>
        <w:rPr>
          <w:rFonts w:ascii="仿宋_GB2312" w:eastAsia="仿宋_GB2312" w:cs="仿宋_GB2312"/>
          <w:sz w:val="28"/>
          <w:szCs w:val="28"/>
        </w:rPr>
        <w:t xml:space="preserve">是 </w:t>
      </w:r>
      <w:r>
        <w:rPr>
          <w:rFonts w:ascii="仿宋_GB2312" w:eastAsia="仿宋_GB2312" w:cs="仿宋_GB2312"/>
          <w:sz w:val="28"/>
          <w:szCs w:val="28"/>
        </w:rPr>
        <w:sym w:font="Wingdings 2" w:char="00A3"/>
      </w:r>
      <w:r>
        <w:rPr>
          <w:rFonts w:ascii="仿宋_GB2312" w:eastAsia="仿宋_GB2312" w:cs="仿宋_GB2312"/>
          <w:sz w:val="28"/>
          <w:szCs w:val="28"/>
        </w:rPr>
        <w:t>否</w:t>
      </w:r>
    </w:p>
    <w:p>
      <w:pPr>
        <w:pStyle w:val="12"/>
        <w:tabs>
          <w:tab w:val="left" w:pos="426"/>
        </w:tabs>
        <w:adjustRightInd w:val="0"/>
        <w:snapToGrid w:val="0"/>
        <w:spacing w:line="400" w:lineRule="exact"/>
        <w:ind w:right="-313" w:rightChars="-149" w:firstLine="579" w:firstLineChars="207"/>
        <w:jc w:val="left"/>
        <w:rPr>
          <w:rFonts w:ascii="仿宋_GB2312" w:eastAsia="仿宋_GB2312" w:cs="仿宋_GB2312"/>
          <w:sz w:val="28"/>
          <w:szCs w:val="28"/>
        </w:rPr>
      </w:pPr>
      <w:r>
        <w:rPr>
          <w:rFonts w:hint="eastAsia" w:ascii="仿宋_GB2312" w:eastAsia="仿宋_GB2312" w:cs="仿宋_GB2312"/>
          <w:sz w:val="28"/>
          <w:szCs w:val="28"/>
        </w:rPr>
        <w:t>3.近28</w:t>
      </w:r>
      <w:r>
        <w:rPr>
          <w:rFonts w:ascii="仿宋_GB2312" w:eastAsia="仿宋_GB2312" w:cs="仿宋_GB2312"/>
          <w:sz w:val="28"/>
          <w:szCs w:val="28"/>
        </w:rPr>
        <w:t>天内，是否</w:t>
      </w:r>
      <w:r>
        <w:rPr>
          <w:rFonts w:hint="eastAsia" w:ascii="仿宋_GB2312" w:eastAsia="仿宋_GB2312" w:cs="仿宋_GB2312"/>
          <w:sz w:val="28"/>
          <w:szCs w:val="28"/>
        </w:rPr>
        <w:t>有境内中高风险地区旅居史</w:t>
      </w:r>
      <w:r>
        <w:rPr>
          <w:rFonts w:ascii="仿宋_GB2312" w:eastAsia="仿宋_GB2312" w:cs="仿宋_GB2312"/>
          <w:sz w:val="28"/>
          <w:szCs w:val="28"/>
        </w:rPr>
        <w:t>？</w:t>
      </w:r>
      <w:r>
        <w:rPr>
          <w:rFonts w:ascii="仿宋_GB2312" w:eastAsia="仿宋_GB2312" w:cs="仿宋_GB2312"/>
          <w:sz w:val="28"/>
          <w:szCs w:val="28"/>
        </w:rPr>
        <w:sym w:font="Wingdings 2" w:char="00A3"/>
      </w:r>
      <w:r>
        <w:rPr>
          <w:rFonts w:ascii="仿宋_GB2312" w:eastAsia="仿宋_GB2312" w:cs="仿宋_GB2312"/>
          <w:sz w:val="28"/>
          <w:szCs w:val="28"/>
        </w:rPr>
        <w:t xml:space="preserve">是 </w:t>
      </w:r>
      <w:r>
        <w:rPr>
          <w:rFonts w:ascii="仿宋_GB2312" w:eastAsia="仿宋_GB2312" w:cs="仿宋_GB2312"/>
          <w:sz w:val="28"/>
          <w:szCs w:val="28"/>
        </w:rPr>
        <w:sym w:font="Wingdings 2" w:char="00A3"/>
      </w:r>
      <w:r>
        <w:rPr>
          <w:rFonts w:ascii="仿宋_GB2312" w:eastAsia="仿宋_GB2312" w:cs="仿宋_GB2312"/>
          <w:sz w:val="28"/>
          <w:szCs w:val="28"/>
        </w:rPr>
        <w:t>否</w:t>
      </w:r>
    </w:p>
    <w:p>
      <w:pPr>
        <w:pStyle w:val="12"/>
        <w:tabs>
          <w:tab w:val="left" w:pos="426"/>
        </w:tabs>
        <w:adjustRightInd w:val="0"/>
        <w:snapToGrid w:val="0"/>
        <w:spacing w:line="400" w:lineRule="exact"/>
        <w:ind w:right="-313" w:rightChars="-149" w:firstLine="579" w:firstLineChars="207"/>
        <w:jc w:val="left"/>
        <w:rPr>
          <w:rFonts w:ascii="仿宋_GB2312" w:eastAsia="仿宋_GB2312" w:cs="仿宋_GB2312"/>
          <w:sz w:val="28"/>
          <w:szCs w:val="28"/>
        </w:rPr>
      </w:pPr>
      <w:r>
        <w:rPr>
          <w:rFonts w:hint="eastAsia" w:ascii="仿宋_GB2312" w:eastAsia="仿宋_GB2312" w:cs="仿宋_GB2312"/>
          <w:sz w:val="28"/>
          <w:szCs w:val="28"/>
        </w:rPr>
        <w:t>4.近28天内，</w:t>
      </w:r>
      <w:r>
        <w:rPr>
          <w:rFonts w:ascii="仿宋_GB2312" w:eastAsia="仿宋_GB2312" w:cs="仿宋_GB2312"/>
          <w:sz w:val="28"/>
          <w:szCs w:val="28"/>
        </w:rPr>
        <w:t>是否</w:t>
      </w:r>
      <w:r>
        <w:rPr>
          <w:rFonts w:hint="eastAsia" w:ascii="仿宋_GB2312" w:eastAsia="仿宋_GB2312" w:cs="仿宋_GB2312"/>
          <w:sz w:val="28"/>
          <w:szCs w:val="28"/>
        </w:rPr>
        <w:t>有国内疫情中高风险地区所在县（市、区）或直辖市所在街道（乡镇）旅居史</w:t>
      </w:r>
      <w:r>
        <w:rPr>
          <w:rFonts w:ascii="仿宋_GB2312" w:eastAsia="仿宋_GB2312" w:cs="仿宋_GB2312"/>
          <w:sz w:val="28"/>
          <w:szCs w:val="28"/>
        </w:rPr>
        <w:t>？</w:t>
      </w:r>
      <w:r>
        <w:rPr>
          <w:rFonts w:ascii="仿宋_GB2312" w:eastAsia="仿宋_GB2312" w:cs="仿宋_GB2312"/>
          <w:sz w:val="28"/>
          <w:szCs w:val="28"/>
        </w:rPr>
        <w:sym w:font="Wingdings 2" w:char="00A3"/>
      </w:r>
      <w:r>
        <w:rPr>
          <w:rFonts w:ascii="仿宋_GB2312" w:eastAsia="仿宋_GB2312" w:cs="仿宋_GB2312"/>
          <w:sz w:val="28"/>
          <w:szCs w:val="28"/>
        </w:rPr>
        <w:t xml:space="preserve">是 </w:t>
      </w:r>
      <w:r>
        <w:rPr>
          <w:rFonts w:ascii="仿宋_GB2312" w:eastAsia="仿宋_GB2312" w:cs="仿宋_GB2312"/>
          <w:sz w:val="28"/>
          <w:szCs w:val="28"/>
        </w:rPr>
        <w:sym w:font="Wingdings 2" w:char="00A3"/>
      </w:r>
      <w:r>
        <w:rPr>
          <w:rFonts w:ascii="仿宋_GB2312" w:eastAsia="仿宋_GB2312" w:cs="仿宋_GB2312"/>
          <w:sz w:val="28"/>
          <w:szCs w:val="28"/>
        </w:rPr>
        <w:t>否</w:t>
      </w:r>
    </w:p>
    <w:p>
      <w:pPr>
        <w:pStyle w:val="12"/>
        <w:tabs>
          <w:tab w:val="left" w:pos="426"/>
        </w:tabs>
        <w:adjustRightInd w:val="0"/>
        <w:snapToGrid w:val="0"/>
        <w:spacing w:line="400" w:lineRule="exact"/>
        <w:ind w:right="-313" w:rightChars="-149" w:firstLine="579" w:firstLineChars="207"/>
        <w:jc w:val="left"/>
        <w:rPr>
          <w:rFonts w:ascii="仿宋_GB2312" w:eastAsia="仿宋_GB2312" w:cs="仿宋_GB2312"/>
          <w:sz w:val="28"/>
          <w:szCs w:val="28"/>
        </w:rPr>
      </w:pPr>
      <w:r>
        <w:rPr>
          <w:rFonts w:hint="eastAsia" w:ascii="仿宋_GB2312" w:eastAsia="仿宋_GB2312" w:cs="仿宋_GB2312"/>
          <w:sz w:val="28"/>
          <w:szCs w:val="28"/>
        </w:rPr>
        <w:t>5</w:t>
      </w:r>
      <w:r>
        <w:rPr>
          <w:rFonts w:ascii="仿宋_GB2312" w:eastAsia="仿宋_GB2312" w:cs="仿宋_GB2312"/>
          <w:sz w:val="28"/>
          <w:szCs w:val="28"/>
        </w:rPr>
        <w:t>.</w:t>
      </w:r>
      <w:r>
        <w:rPr>
          <w:rFonts w:hint="eastAsia" w:ascii="仿宋_GB2312" w:eastAsia="仿宋_GB2312" w:cs="仿宋_GB2312"/>
          <w:sz w:val="28"/>
          <w:szCs w:val="28"/>
        </w:rPr>
        <w:t>近28</w:t>
      </w:r>
      <w:r>
        <w:rPr>
          <w:rFonts w:ascii="仿宋_GB2312" w:eastAsia="仿宋_GB2312" w:cs="仿宋_GB2312"/>
          <w:sz w:val="28"/>
          <w:szCs w:val="28"/>
        </w:rPr>
        <w:t>天内，是否接触过新冠肺炎病例/疑似病例/已知无症状感染者？</w:t>
      </w:r>
      <w:r>
        <w:rPr>
          <w:rFonts w:ascii="仿宋_GB2312" w:eastAsia="仿宋_GB2312" w:cs="仿宋_GB2312"/>
          <w:sz w:val="28"/>
          <w:szCs w:val="28"/>
        </w:rPr>
        <w:sym w:font="Wingdings 2" w:char="00A3"/>
      </w:r>
      <w:r>
        <w:rPr>
          <w:rFonts w:ascii="仿宋_GB2312" w:eastAsia="仿宋_GB2312" w:cs="仿宋_GB2312"/>
          <w:sz w:val="28"/>
          <w:szCs w:val="28"/>
        </w:rPr>
        <w:t xml:space="preserve">是 </w:t>
      </w:r>
      <w:r>
        <w:rPr>
          <w:rFonts w:ascii="仿宋_GB2312" w:eastAsia="仿宋_GB2312" w:cs="仿宋_GB2312"/>
          <w:sz w:val="28"/>
          <w:szCs w:val="28"/>
        </w:rPr>
        <w:sym w:font="Wingdings 2" w:char="00A3"/>
      </w:r>
      <w:r>
        <w:rPr>
          <w:rFonts w:ascii="仿宋_GB2312" w:eastAsia="仿宋_GB2312" w:cs="仿宋_GB2312"/>
          <w:sz w:val="28"/>
          <w:szCs w:val="28"/>
        </w:rPr>
        <w:t>否</w:t>
      </w:r>
    </w:p>
    <w:p>
      <w:pPr>
        <w:pStyle w:val="12"/>
        <w:tabs>
          <w:tab w:val="left" w:pos="426"/>
        </w:tabs>
        <w:adjustRightInd w:val="0"/>
        <w:snapToGrid w:val="0"/>
        <w:spacing w:line="400" w:lineRule="exact"/>
        <w:ind w:right="-313" w:rightChars="-149" w:firstLine="579" w:firstLineChars="207"/>
        <w:rPr>
          <w:rFonts w:ascii="仿宋_GB2312" w:eastAsia="仿宋_GB2312" w:cs="仿宋_GB2312"/>
          <w:sz w:val="28"/>
          <w:szCs w:val="28"/>
        </w:rPr>
      </w:pPr>
      <w:r>
        <w:rPr>
          <w:rFonts w:hint="eastAsia" w:ascii="仿宋_GB2312" w:eastAsia="仿宋_GB2312" w:cs="仿宋_GB2312"/>
          <w:sz w:val="28"/>
          <w:szCs w:val="28"/>
        </w:rPr>
        <w:t>6</w:t>
      </w:r>
      <w:r>
        <w:rPr>
          <w:rFonts w:ascii="仿宋_GB2312" w:eastAsia="仿宋_GB2312" w:cs="仿宋_GB2312"/>
          <w:sz w:val="28"/>
          <w:szCs w:val="28"/>
        </w:rPr>
        <w:t>.</w:t>
      </w:r>
      <w:r>
        <w:rPr>
          <w:rFonts w:hint="eastAsia" w:ascii="仿宋_GB2312" w:eastAsia="仿宋_GB2312" w:cs="仿宋_GB2312"/>
          <w:sz w:val="28"/>
          <w:szCs w:val="28"/>
        </w:rPr>
        <w:t>近28</w:t>
      </w:r>
      <w:r>
        <w:rPr>
          <w:rFonts w:ascii="仿宋_GB2312" w:eastAsia="仿宋_GB2312" w:cs="仿宋_GB2312"/>
          <w:sz w:val="28"/>
          <w:szCs w:val="28"/>
        </w:rPr>
        <w:t>天内，是否接触过有发热或呼吸道症状患者？</w:t>
      </w:r>
      <w:r>
        <w:rPr>
          <w:rFonts w:ascii="仿宋_GB2312" w:eastAsia="仿宋_GB2312" w:cs="仿宋_GB2312"/>
          <w:sz w:val="28"/>
          <w:szCs w:val="28"/>
        </w:rPr>
        <w:sym w:font="Wingdings 2" w:char="00A3"/>
      </w:r>
      <w:r>
        <w:rPr>
          <w:rFonts w:ascii="仿宋_GB2312" w:eastAsia="仿宋_GB2312" w:cs="仿宋_GB2312"/>
          <w:sz w:val="28"/>
          <w:szCs w:val="28"/>
        </w:rPr>
        <w:t xml:space="preserve">是 </w:t>
      </w:r>
      <w:r>
        <w:rPr>
          <w:rFonts w:ascii="仿宋_GB2312" w:eastAsia="仿宋_GB2312" w:cs="仿宋_GB2312"/>
          <w:sz w:val="28"/>
          <w:szCs w:val="28"/>
        </w:rPr>
        <w:sym w:font="Wingdings 2" w:char="00A3"/>
      </w:r>
      <w:r>
        <w:rPr>
          <w:rFonts w:ascii="仿宋_GB2312" w:eastAsia="仿宋_GB2312" w:cs="仿宋_GB2312"/>
          <w:sz w:val="28"/>
          <w:szCs w:val="28"/>
        </w:rPr>
        <w:t>否</w:t>
      </w:r>
    </w:p>
    <w:p>
      <w:pPr>
        <w:pStyle w:val="12"/>
        <w:tabs>
          <w:tab w:val="left" w:pos="426"/>
        </w:tabs>
        <w:adjustRightInd w:val="0"/>
        <w:snapToGrid w:val="0"/>
        <w:spacing w:line="400" w:lineRule="exact"/>
        <w:ind w:right="-313" w:rightChars="-149" w:firstLine="579" w:firstLineChars="207"/>
        <w:rPr>
          <w:rFonts w:ascii="仿宋_GB2312" w:eastAsia="仿宋_GB2312" w:cs="仿宋_GB2312"/>
          <w:sz w:val="28"/>
          <w:szCs w:val="28"/>
        </w:rPr>
      </w:pPr>
      <w:r>
        <w:rPr>
          <w:rFonts w:hint="eastAsia" w:ascii="仿宋_GB2312" w:eastAsia="仿宋_GB2312" w:cs="仿宋_GB2312"/>
          <w:sz w:val="28"/>
          <w:szCs w:val="28"/>
        </w:rPr>
        <w:t>7</w:t>
      </w:r>
      <w:r>
        <w:rPr>
          <w:rFonts w:ascii="仿宋_GB2312" w:eastAsia="仿宋_GB2312" w:cs="仿宋_GB2312"/>
          <w:sz w:val="28"/>
          <w:szCs w:val="28"/>
        </w:rPr>
        <w:t>.</w:t>
      </w:r>
      <w:r>
        <w:rPr>
          <w:rFonts w:hint="eastAsia" w:ascii="仿宋_GB2312" w:eastAsia="仿宋_GB2312" w:cs="仿宋_GB2312"/>
          <w:sz w:val="28"/>
          <w:szCs w:val="28"/>
        </w:rPr>
        <w:t>近</w:t>
      </w:r>
      <w:r>
        <w:rPr>
          <w:rFonts w:ascii="仿宋_GB2312" w:eastAsia="仿宋_GB2312" w:cs="仿宋_GB2312"/>
          <w:sz w:val="28"/>
          <w:szCs w:val="28"/>
        </w:rPr>
        <w:t>2</w:t>
      </w:r>
      <w:r>
        <w:rPr>
          <w:rFonts w:hint="eastAsia" w:ascii="仿宋_GB2312" w:eastAsia="仿宋_GB2312" w:cs="仿宋_GB2312"/>
          <w:sz w:val="28"/>
          <w:szCs w:val="28"/>
        </w:rPr>
        <w:t>8</w:t>
      </w:r>
      <w:r>
        <w:rPr>
          <w:rFonts w:ascii="仿宋_GB2312" w:eastAsia="仿宋_GB2312" w:cs="仿宋_GB2312"/>
          <w:sz w:val="28"/>
          <w:szCs w:val="28"/>
        </w:rPr>
        <w:t>天内，所住社区是否曾有报告新冠肺炎病例？</w:t>
      </w:r>
      <w:r>
        <w:rPr>
          <w:rFonts w:ascii="仿宋_GB2312" w:eastAsia="仿宋_GB2312" w:cs="仿宋_GB2312"/>
          <w:sz w:val="28"/>
          <w:szCs w:val="28"/>
        </w:rPr>
        <w:sym w:font="Wingdings 2" w:char="00A3"/>
      </w:r>
      <w:r>
        <w:rPr>
          <w:rFonts w:ascii="仿宋_GB2312" w:eastAsia="仿宋_GB2312" w:cs="仿宋_GB2312"/>
          <w:sz w:val="28"/>
          <w:szCs w:val="28"/>
        </w:rPr>
        <w:t xml:space="preserve">是 </w:t>
      </w:r>
      <w:r>
        <w:rPr>
          <w:rFonts w:ascii="仿宋_GB2312" w:eastAsia="仿宋_GB2312" w:cs="仿宋_GB2312"/>
          <w:sz w:val="28"/>
          <w:szCs w:val="28"/>
        </w:rPr>
        <w:sym w:font="Wingdings 2" w:char="00A3"/>
      </w:r>
      <w:r>
        <w:rPr>
          <w:rFonts w:ascii="仿宋_GB2312" w:eastAsia="仿宋_GB2312" w:cs="仿宋_GB2312"/>
          <w:sz w:val="28"/>
          <w:szCs w:val="28"/>
        </w:rPr>
        <w:t>否</w:t>
      </w:r>
    </w:p>
    <w:p>
      <w:pPr>
        <w:pStyle w:val="11"/>
        <w:spacing w:line="3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8.是否处于居家健康观察、日常健康监测等健康管理措施期间？ </w:t>
      </w:r>
    </w:p>
    <w:p>
      <w:pPr>
        <w:pStyle w:val="11"/>
        <w:spacing w:line="360" w:lineRule="exact"/>
        <w:ind w:left="7279" w:leftChars="266" w:hanging="6720" w:hangingChars="2400"/>
        <w:jc w:val="left"/>
        <w:rPr>
          <w:rFonts w:ascii="仿宋_GB2312" w:hAnsi="仿宋_GB2312" w:eastAsia="仿宋_GB2312" w:cs="仿宋_GB2312"/>
          <w:sz w:val="28"/>
          <w:szCs w:val="28"/>
        </w:rPr>
      </w:pPr>
      <w:r>
        <w:rPr>
          <w:rFonts w:ascii="仿宋_GB2312" w:eastAsia="仿宋_GB2312" w:cs="仿宋_GB2312"/>
          <w:sz w:val="28"/>
          <w:szCs w:val="28"/>
        </w:rPr>
        <w:sym w:font="Wingdings 2" w:char="00A3"/>
      </w:r>
      <w:r>
        <w:rPr>
          <w:rFonts w:ascii="仿宋_GB2312" w:eastAsia="仿宋_GB2312" w:cs="仿宋_GB2312"/>
          <w:sz w:val="28"/>
          <w:szCs w:val="28"/>
        </w:rPr>
        <w:t xml:space="preserve">是 </w:t>
      </w:r>
      <w:r>
        <w:rPr>
          <w:rFonts w:ascii="仿宋_GB2312" w:eastAsia="仿宋_GB2312" w:cs="仿宋_GB2312"/>
          <w:sz w:val="28"/>
          <w:szCs w:val="28"/>
        </w:rPr>
        <w:sym w:font="Wingdings 2" w:char="00A3"/>
      </w:r>
      <w:r>
        <w:rPr>
          <w:rFonts w:ascii="仿宋_GB2312" w:eastAsia="仿宋_GB2312" w:cs="仿宋_GB2312"/>
          <w:sz w:val="28"/>
          <w:szCs w:val="28"/>
        </w:rPr>
        <w:t>否</w:t>
      </w:r>
    </w:p>
    <w:p>
      <w:pPr>
        <w:pStyle w:val="12"/>
        <w:tabs>
          <w:tab w:val="left" w:pos="426"/>
        </w:tabs>
        <w:adjustRightInd w:val="0"/>
        <w:snapToGrid w:val="0"/>
        <w:spacing w:line="400" w:lineRule="exact"/>
        <w:ind w:right="-313" w:rightChars="-149" w:firstLine="579" w:firstLineChars="207"/>
        <w:rPr>
          <w:rFonts w:ascii="仿宋_GB2312" w:eastAsia="仿宋_GB2312" w:cs="仿宋_GB2312"/>
          <w:sz w:val="28"/>
          <w:szCs w:val="28"/>
        </w:rPr>
      </w:pPr>
      <w:r>
        <w:rPr>
          <w:rFonts w:hint="eastAsia" w:ascii="仿宋_GB2312" w:eastAsia="仿宋_GB2312" w:cs="仿宋_GB2312"/>
          <w:sz w:val="28"/>
          <w:szCs w:val="28"/>
        </w:rPr>
        <w:t>9</w:t>
      </w:r>
      <w:r>
        <w:rPr>
          <w:rFonts w:ascii="仿宋_GB2312" w:eastAsia="仿宋_GB2312" w:cs="仿宋_GB2312"/>
          <w:sz w:val="28"/>
          <w:szCs w:val="28"/>
        </w:rPr>
        <w:t>.</w:t>
      </w:r>
      <w:r>
        <w:rPr>
          <w:rFonts w:hint="eastAsia" w:ascii="仿宋_GB2312" w:eastAsia="仿宋_GB2312" w:cs="仿宋_GB2312"/>
          <w:sz w:val="28"/>
          <w:szCs w:val="28"/>
        </w:rPr>
        <w:t>近</w:t>
      </w:r>
      <w:r>
        <w:rPr>
          <w:rFonts w:ascii="仿宋_GB2312" w:eastAsia="仿宋_GB2312" w:cs="仿宋_GB2312"/>
          <w:sz w:val="28"/>
          <w:szCs w:val="28"/>
        </w:rPr>
        <w:t>14天内，是否有以下症状？如有请在</w:t>
      </w:r>
      <w:r>
        <w:rPr>
          <w:rFonts w:ascii="仿宋_GB2312" w:eastAsia="仿宋_GB2312" w:cs="仿宋_GB2312"/>
          <w:sz w:val="28"/>
          <w:szCs w:val="28"/>
        </w:rPr>
        <w:sym w:font="Wingdings 2" w:char="00A3"/>
      </w:r>
      <w:r>
        <w:rPr>
          <w:rFonts w:ascii="仿宋_GB2312" w:eastAsia="仿宋_GB2312" w:cs="仿宋_GB2312"/>
          <w:sz w:val="28"/>
          <w:szCs w:val="28"/>
        </w:rPr>
        <w:t>内划√。</w:t>
      </w:r>
    </w:p>
    <w:p>
      <w:pPr>
        <w:tabs>
          <w:tab w:val="left" w:pos="426"/>
        </w:tabs>
        <w:adjustRightInd w:val="0"/>
        <w:snapToGrid w:val="0"/>
        <w:spacing w:line="400" w:lineRule="exact"/>
        <w:ind w:right="-313" w:rightChars="-149" w:firstLine="579" w:firstLineChars="207"/>
        <w:rPr>
          <w:rFonts w:ascii="仿宋_GB2312" w:eastAsia="仿宋_GB2312" w:cs="仿宋_GB2312"/>
          <w:sz w:val="28"/>
          <w:szCs w:val="28"/>
        </w:rPr>
      </w:pPr>
      <w:r>
        <w:rPr>
          <w:rFonts w:ascii="仿宋_GB2312" w:eastAsia="仿宋_GB2312" w:cs="仿宋_GB2312"/>
          <w:sz w:val="28"/>
          <w:szCs w:val="28"/>
        </w:rPr>
        <w:t>症状：</w:t>
      </w:r>
      <w:r>
        <w:rPr>
          <w:rFonts w:ascii="仿宋_GB2312" w:eastAsia="仿宋_GB2312" w:cs="仿宋_GB2312"/>
          <w:sz w:val="28"/>
          <w:szCs w:val="28"/>
        </w:rPr>
        <w:sym w:font="Wingdings 2" w:char="00A3"/>
      </w:r>
      <w:r>
        <w:rPr>
          <w:rFonts w:ascii="仿宋_GB2312" w:eastAsia="仿宋_GB2312" w:cs="仿宋_GB2312"/>
          <w:sz w:val="28"/>
          <w:szCs w:val="28"/>
        </w:rPr>
        <w:t>发热</w:t>
      </w:r>
      <w:r>
        <w:rPr>
          <w:rFonts w:ascii="仿宋_GB2312" w:eastAsia="仿宋_GB2312" w:cs="仿宋_GB2312"/>
          <w:sz w:val="28"/>
          <w:szCs w:val="28"/>
        </w:rPr>
        <w:sym w:font="Wingdings 2" w:char="00A3"/>
      </w:r>
      <w:r>
        <w:rPr>
          <w:rFonts w:ascii="仿宋_GB2312" w:eastAsia="仿宋_GB2312" w:cs="仿宋_GB2312"/>
          <w:sz w:val="28"/>
          <w:szCs w:val="28"/>
        </w:rPr>
        <w:t>寒战</w:t>
      </w:r>
      <w:r>
        <w:rPr>
          <w:rFonts w:ascii="仿宋_GB2312" w:eastAsia="仿宋_GB2312" w:cs="仿宋_GB2312"/>
          <w:sz w:val="28"/>
          <w:szCs w:val="28"/>
        </w:rPr>
        <w:sym w:font="Wingdings 2" w:char="00A3"/>
      </w:r>
      <w:r>
        <w:rPr>
          <w:rFonts w:ascii="仿宋_GB2312" w:eastAsia="仿宋_GB2312" w:cs="仿宋_GB2312"/>
          <w:sz w:val="28"/>
          <w:szCs w:val="28"/>
        </w:rPr>
        <w:t>有干咳</w:t>
      </w:r>
      <w:r>
        <w:rPr>
          <w:rFonts w:ascii="仿宋_GB2312" w:eastAsia="仿宋_GB2312" w:cs="仿宋_GB2312"/>
          <w:sz w:val="28"/>
          <w:szCs w:val="28"/>
        </w:rPr>
        <w:sym w:font="Wingdings 2" w:char="00A3"/>
      </w:r>
      <w:r>
        <w:rPr>
          <w:rFonts w:ascii="仿宋_GB2312" w:eastAsia="仿宋_GB2312" w:cs="仿宋_GB2312"/>
          <w:sz w:val="28"/>
          <w:szCs w:val="28"/>
        </w:rPr>
        <w:t>咳痰</w:t>
      </w:r>
      <w:r>
        <w:rPr>
          <w:rFonts w:ascii="仿宋_GB2312" w:eastAsia="仿宋_GB2312" w:cs="仿宋_GB2312"/>
          <w:sz w:val="28"/>
          <w:szCs w:val="28"/>
        </w:rPr>
        <w:sym w:font="Wingdings 2" w:char="00A3"/>
      </w:r>
      <w:r>
        <w:rPr>
          <w:rFonts w:ascii="仿宋_GB2312" w:eastAsia="仿宋_GB2312" w:cs="仿宋_GB2312"/>
          <w:sz w:val="28"/>
          <w:szCs w:val="28"/>
        </w:rPr>
        <w:t>有鼻塞</w:t>
      </w:r>
      <w:r>
        <w:rPr>
          <w:rFonts w:ascii="仿宋_GB2312" w:eastAsia="仿宋_GB2312" w:cs="仿宋_GB2312"/>
          <w:sz w:val="28"/>
          <w:szCs w:val="28"/>
        </w:rPr>
        <w:sym w:font="Wingdings 2" w:char="00A3"/>
      </w:r>
      <w:r>
        <w:rPr>
          <w:rFonts w:ascii="仿宋_GB2312" w:eastAsia="仿宋_GB2312" w:cs="仿宋_GB2312"/>
          <w:sz w:val="28"/>
          <w:szCs w:val="28"/>
        </w:rPr>
        <w:t>流涕</w:t>
      </w:r>
      <w:r>
        <w:rPr>
          <w:rFonts w:ascii="仿宋_GB2312" w:eastAsia="仿宋_GB2312" w:cs="仿宋_GB2312"/>
          <w:sz w:val="28"/>
          <w:szCs w:val="28"/>
        </w:rPr>
        <w:sym w:font="Wingdings 2" w:char="00A3"/>
      </w:r>
      <w:r>
        <w:rPr>
          <w:rFonts w:ascii="仿宋_GB2312" w:eastAsia="仿宋_GB2312" w:cs="仿宋_GB2312"/>
          <w:sz w:val="28"/>
          <w:szCs w:val="28"/>
        </w:rPr>
        <w:t>咽痛</w:t>
      </w:r>
    </w:p>
    <w:p>
      <w:pPr>
        <w:tabs>
          <w:tab w:val="left" w:pos="426"/>
        </w:tabs>
        <w:adjustRightInd w:val="0"/>
        <w:snapToGrid w:val="0"/>
        <w:spacing w:line="400" w:lineRule="exact"/>
        <w:ind w:right="-313" w:rightChars="-149" w:firstLine="1414" w:firstLineChars="505"/>
        <w:rPr>
          <w:rFonts w:ascii="仿宋_GB2312" w:eastAsia="仿宋_GB2312" w:cs="仿宋_GB2312"/>
          <w:sz w:val="28"/>
          <w:szCs w:val="28"/>
        </w:rPr>
      </w:pPr>
      <w:r>
        <w:rPr>
          <w:rFonts w:ascii="仿宋_GB2312" w:eastAsia="仿宋_GB2312" w:cs="仿宋_GB2312"/>
          <w:sz w:val="28"/>
          <w:szCs w:val="28"/>
        </w:rPr>
        <w:sym w:font="Wingdings 2" w:char="00A3"/>
      </w:r>
      <w:r>
        <w:rPr>
          <w:rFonts w:ascii="仿宋_GB2312" w:eastAsia="仿宋_GB2312" w:cs="仿宋_GB2312"/>
          <w:sz w:val="28"/>
          <w:szCs w:val="28"/>
        </w:rPr>
        <w:t>有头痛</w:t>
      </w:r>
      <w:r>
        <w:rPr>
          <w:rFonts w:ascii="仿宋_GB2312" w:eastAsia="仿宋_GB2312" w:cs="仿宋_GB2312"/>
          <w:sz w:val="28"/>
          <w:szCs w:val="28"/>
        </w:rPr>
        <w:sym w:font="Wingdings 2" w:char="00A3"/>
      </w:r>
      <w:r>
        <w:rPr>
          <w:rFonts w:ascii="仿宋_GB2312" w:eastAsia="仿宋_GB2312" w:cs="仿宋_GB2312"/>
          <w:sz w:val="28"/>
          <w:szCs w:val="28"/>
        </w:rPr>
        <w:t>乏力</w:t>
      </w:r>
      <w:r>
        <w:rPr>
          <w:rFonts w:ascii="仿宋_GB2312" w:eastAsia="仿宋_GB2312" w:cs="仿宋_GB2312"/>
          <w:sz w:val="28"/>
          <w:szCs w:val="28"/>
        </w:rPr>
        <w:sym w:font="Wingdings 2" w:char="00A3"/>
      </w:r>
      <w:r>
        <w:rPr>
          <w:rFonts w:ascii="仿宋_GB2312" w:eastAsia="仿宋_GB2312" w:cs="仿宋_GB2312"/>
          <w:sz w:val="28"/>
          <w:szCs w:val="28"/>
        </w:rPr>
        <w:t>有头晕</w:t>
      </w:r>
      <w:r>
        <w:rPr>
          <w:rFonts w:ascii="仿宋_GB2312" w:eastAsia="仿宋_GB2312" w:cs="仿宋_GB2312"/>
          <w:sz w:val="28"/>
          <w:szCs w:val="28"/>
        </w:rPr>
        <w:sym w:font="Wingdings 2" w:char="00A3"/>
      </w:r>
      <w:r>
        <w:rPr>
          <w:rFonts w:ascii="仿宋_GB2312" w:eastAsia="仿宋_GB2312" w:cs="仿宋_GB2312"/>
          <w:sz w:val="28"/>
          <w:szCs w:val="28"/>
        </w:rPr>
        <w:t>胸闷</w:t>
      </w:r>
      <w:r>
        <w:rPr>
          <w:rFonts w:ascii="仿宋_GB2312" w:eastAsia="仿宋_GB2312" w:cs="仿宋_GB2312"/>
          <w:sz w:val="28"/>
          <w:szCs w:val="28"/>
        </w:rPr>
        <w:sym w:font="Wingdings 2" w:char="00A3"/>
      </w:r>
      <w:r>
        <w:rPr>
          <w:rFonts w:ascii="仿宋_GB2312" w:eastAsia="仿宋_GB2312" w:cs="仿宋_GB2312"/>
          <w:sz w:val="28"/>
          <w:szCs w:val="28"/>
        </w:rPr>
        <w:t>胸痛</w:t>
      </w:r>
      <w:r>
        <w:rPr>
          <w:rFonts w:ascii="仿宋_GB2312" w:eastAsia="仿宋_GB2312" w:cs="仿宋_GB2312"/>
          <w:sz w:val="28"/>
          <w:szCs w:val="28"/>
        </w:rPr>
        <w:sym w:font="Wingdings 2" w:char="00A3"/>
      </w:r>
      <w:r>
        <w:rPr>
          <w:rFonts w:ascii="仿宋_GB2312" w:eastAsia="仿宋_GB2312" w:cs="仿宋_GB2312"/>
          <w:sz w:val="28"/>
          <w:szCs w:val="28"/>
        </w:rPr>
        <w:t>有气促</w:t>
      </w:r>
      <w:r>
        <w:rPr>
          <w:rFonts w:ascii="仿宋_GB2312" w:eastAsia="仿宋_GB2312" w:cs="仿宋_GB2312"/>
          <w:sz w:val="28"/>
          <w:szCs w:val="28"/>
        </w:rPr>
        <w:sym w:font="Wingdings 2" w:char="00A3"/>
      </w:r>
      <w:r>
        <w:rPr>
          <w:rFonts w:ascii="仿宋_GB2312" w:eastAsia="仿宋_GB2312" w:cs="仿宋_GB2312"/>
          <w:sz w:val="28"/>
          <w:szCs w:val="28"/>
        </w:rPr>
        <w:t>恶心</w:t>
      </w:r>
    </w:p>
    <w:p>
      <w:pPr>
        <w:tabs>
          <w:tab w:val="left" w:pos="426"/>
        </w:tabs>
        <w:adjustRightInd w:val="0"/>
        <w:snapToGrid w:val="0"/>
        <w:spacing w:line="400" w:lineRule="exact"/>
        <w:ind w:right="-313" w:rightChars="-149" w:firstLine="1414" w:firstLineChars="505"/>
        <w:rPr>
          <w:rFonts w:ascii="仿宋_GB2312" w:eastAsia="仿宋_GB2312" w:cs="仿宋_GB2312"/>
          <w:sz w:val="28"/>
          <w:szCs w:val="28"/>
        </w:rPr>
      </w:pPr>
      <w:r>
        <w:rPr>
          <w:rFonts w:ascii="仿宋_GB2312" w:eastAsia="仿宋_GB2312" w:cs="仿宋_GB2312"/>
          <w:sz w:val="28"/>
          <w:szCs w:val="28"/>
        </w:rPr>
        <w:sym w:font="Wingdings 2" w:char="00A3"/>
      </w:r>
      <w:r>
        <w:rPr>
          <w:rFonts w:ascii="仿宋_GB2312" w:eastAsia="仿宋_GB2312" w:cs="仿宋_GB2312"/>
          <w:sz w:val="28"/>
          <w:szCs w:val="28"/>
        </w:rPr>
        <w:t>呼吸困难</w:t>
      </w:r>
      <w:r>
        <w:rPr>
          <w:rFonts w:ascii="仿宋_GB2312" w:eastAsia="仿宋_GB2312" w:cs="仿宋_GB2312"/>
          <w:sz w:val="28"/>
          <w:szCs w:val="28"/>
        </w:rPr>
        <w:sym w:font="Wingdings 2" w:char="00A3"/>
      </w:r>
      <w:r>
        <w:rPr>
          <w:rFonts w:ascii="仿宋_GB2312" w:eastAsia="仿宋_GB2312" w:cs="仿宋_GB2312"/>
          <w:sz w:val="28"/>
          <w:szCs w:val="28"/>
        </w:rPr>
        <w:t>呕吐</w:t>
      </w:r>
      <w:r>
        <w:rPr>
          <w:rFonts w:ascii="仿宋_GB2312" w:eastAsia="仿宋_GB2312" w:cs="仿宋_GB2312"/>
          <w:sz w:val="28"/>
          <w:szCs w:val="28"/>
        </w:rPr>
        <w:sym w:font="Wingdings 2" w:char="00A3"/>
      </w:r>
      <w:r>
        <w:rPr>
          <w:rFonts w:ascii="仿宋_GB2312" w:eastAsia="仿宋_GB2312" w:cs="仿宋_GB2312"/>
          <w:sz w:val="28"/>
          <w:szCs w:val="28"/>
        </w:rPr>
        <w:t>腹泻</w:t>
      </w:r>
      <w:r>
        <w:rPr>
          <w:rFonts w:ascii="仿宋_GB2312" w:eastAsia="仿宋_GB2312" w:cs="仿宋_GB2312"/>
          <w:sz w:val="28"/>
          <w:szCs w:val="28"/>
        </w:rPr>
        <w:sym w:font="Wingdings 2" w:char="00A3"/>
      </w:r>
      <w:r>
        <w:rPr>
          <w:rFonts w:ascii="仿宋_GB2312" w:eastAsia="仿宋_GB2312" w:cs="仿宋_GB2312"/>
          <w:sz w:val="28"/>
          <w:szCs w:val="28"/>
        </w:rPr>
        <w:t>结膜充血</w:t>
      </w:r>
      <w:r>
        <w:rPr>
          <w:rFonts w:ascii="仿宋_GB2312" w:eastAsia="仿宋_GB2312" w:cs="仿宋_GB2312"/>
          <w:sz w:val="28"/>
          <w:szCs w:val="28"/>
        </w:rPr>
        <w:sym w:font="Wingdings 2" w:char="00A3"/>
      </w:r>
      <w:r>
        <w:rPr>
          <w:rFonts w:ascii="仿宋_GB2312" w:eastAsia="仿宋_GB2312" w:cs="仿宋_GB2312"/>
          <w:sz w:val="28"/>
          <w:szCs w:val="28"/>
        </w:rPr>
        <w:t>腹痛</w:t>
      </w:r>
      <w:r>
        <w:rPr>
          <w:rFonts w:ascii="仿宋_GB2312" w:eastAsia="仿宋_GB2312" w:cs="仿宋_GB2312"/>
          <w:sz w:val="28"/>
          <w:szCs w:val="28"/>
        </w:rPr>
        <w:sym w:font="Wingdings 2" w:char="00A3"/>
      </w:r>
      <w:r>
        <w:rPr>
          <w:rFonts w:ascii="仿宋_GB2312" w:eastAsia="仿宋_GB2312" w:cs="仿宋_GB2312"/>
          <w:sz w:val="28"/>
          <w:szCs w:val="28"/>
        </w:rPr>
        <w:t>有其他症状</w:t>
      </w:r>
    </w:p>
    <w:p>
      <w:pPr>
        <w:tabs>
          <w:tab w:val="left" w:pos="142"/>
          <w:tab w:val="left" w:pos="567"/>
        </w:tabs>
        <w:adjustRightInd w:val="0"/>
        <w:snapToGrid w:val="0"/>
        <w:spacing w:line="400" w:lineRule="exact"/>
        <w:ind w:right="-313" w:rightChars="-149" w:firstLine="582" w:firstLineChars="207"/>
        <w:rPr>
          <w:rFonts w:ascii="仿宋_GB2312" w:eastAsia="仿宋_GB2312" w:cs="仿宋_GB2312"/>
          <w:b/>
          <w:sz w:val="28"/>
          <w:szCs w:val="28"/>
        </w:rPr>
      </w:pPr>
      <w:r>
        <w:rPr>
          <w:rFonts w:hint="eastAsia" w:ascii="仿宋_GB2312" w:eastAsia="仿宋_GB2312" w:cs="仿宋_GB2312"/>
          <w:b/>
          <w:sz w:val="28"/>
          <w:szCs w:val="28"/>
        </w:rPr>
        <w:t>二</w:t>
      </w:r>
      <w:r>
        <w:rPr>
          <w:rFonts w:ascii="仿宋_GB2312" w:eastAsia="仿宋_GB2312" w:cs="仿宋_GB2312"/>
          <w:b/>
          <w:sz w:val="28"/>
          <w:szCs w:val="28"/>
        </w:rPr>
        <w:t>、本人理解并遵守各项防疫安全要求，</w:t>
      </w:r>
      <w:r>
        <w:rPr>
          <w:rFonts w:hint="eastAsia" w:ascii="仿宋_GB2312" w:eastAsia="仿宋_GB2312" w:cs="仿宋_GB2312"/>
          <w:b/>
          <w:sz w:val="28"/>
          <w:szCs w:val="28"/>
        </w:rPr>
        <w:t>报名/考试</w:t>
      </w:r>
      <w:r>
        <w:rPr>
          <w:rFonts w:ascii="仿宋_GB2312" w:eastAsia="仿宋_GB2312" w:cs="仿宋_GB2312"/>
          <w:b/>
          <w:sz w:val="28"/>
          <w:szCs w:val="28"/>
        </w:rPr>
        <w:t>期间将自行做好防护工作，自觉配合体温测量。</w:t>
      </w:r>
      <w:r>
        <w:rPr>
          <w:rFonts w:hint="eastAsia" w:ascii="仿宋_GB2312" w:eastAsia="仿宋_GB2312" w:cs="仿宋_GB2312"/>
          <w:b/>
          <w:sz w:val="28"/>
          <w:szCs w:val="28"/>
        </w:rPr>
        <w:t>考试</w:t>
      </w:r>
      <w:r>
        <w:rPr>
          <w:rFonts w:ascii="仿宋_GB2312" w:eastAsia="仿宋_GB2312" w:cs="仿宋_GB2312"/>
          <w:b/>
          <w:sz w:val="28"/>
          <w:szCs w:val="28"/>
        </w:rPr>
        <w:t>期间如出现咳嗽、发热等身体不适情况，将自觉接受流行病学调查，并主动配合落实相关疫情防控措施。</w:t>
      </w:r>
    </w:p>
    <w:p>
      <w:pPr>
        <w:tabs>
          <w:tab w:val="left" w:pos="142"/>
          <w:tab w:val="left" w:pos="567"/>
        </w:tabs>
        <w:adjustRightInd w:val="0"/>
        <w:snapToGrid w:val="0"/>
        <w:spacing w:line="400" w:lineRule="exact"/>
        <w:ind w:right="-313" w:rightChars="-149" w:firstLine="582" w:firstLineChars="207"/>
        <w:rPr>
          <w:rFonts w:ascii="仿宋_GB2312" w:eastAsia="仿宋_GB2312" w:cs="仿宋_GB2312"/>
          <w:b/>
          <w:sz w:val="28"/>
          <w:szCs w:val="28"/>
        </w:rPr>
      </w:pPr>
      <w:r>
        <w:rPr>
          <w:rFonts w:hint="eastAsia" w:ascii="仿宋_GB2312" w:eastAsia="仿宋_GB2312" w:cs="仿宋_GB2312"/>
          <w:b/>
          <w:sz w:val="28"/>
          <w:szCs w:val="28"/>
        </w:rPr>
        <w:t>三</w:t>
      </w:r>
      <w:r>
        <w:rPr>
          <w:rFonts w:ascii="仿宋_GB2312" w:eastAsia="仿宋_GB2312" w:cs="仿宋_GB2312"/>
          <w:b/>
          <w:sz w:val="28"/>
          <w:szCs w:val="28"/>
        </w:rPr>
        <w:t>、本人在</w:t>
      </w:r>
      <w:r>
        <w:rPr>
          <w:rFonts w:hint="eastAsia" w:ascii="仿宋_GB2312" w:eastAsia="仿宋_GB2312" w:cs="仿宋_GB2312"/>
          <w:b/>
          <w:sz w:val="28"/>
          <w:szCs w:val="28"/>
        </w:rPr>
        <w:t>考试</w:t>
      </w:r>
      <w:r>
        <w:rPr>
          <w:rFonts w:ascii="仿宋_GB2312" w:eastAsia="仿宋_GB2312" w:cs="仿宋_GB2312"/>
          <w:b/>
          <w:sz w:val="28"/>
          <w:szCs w:val="28"/>
        </w:rPr>
        <w:t>期间自觉遵守中华人民共和国和</w:t>
      </w:r>
      <w:r>
        <w:rPr>
          <w:rFonts w:hint="eastAsia" w:ascii="仿宋_GB2312" w:eastAsia="仿宋_GB2312" w:cs="仿宋_GB2312"/>
          <w:b/>
          <w:sz w:val="28"/>
          <w:szCs w:val="28"/>
        </w:rPr>
        <w:t>宁波</w:t>
      </w:r>
      <w:r>
        <w:rPr>
          <w:rFonts w:ascii="仿宋_GB2312" w:eastAsia="仿宋_GB2312" w:cs="仿宋_GB2312"/>
          <w:b/>
          <w:sz w:val="28"/>
          <w:szCs w:val="28"/>
        </w:rPr>
        <w:t>市有关法律及传染病防控各项规定。</w:t>
      </w:r>
    </w:p>
    <w:p>
      <w:pPr>
        <w:spacing w:line="400" w:lineRule="exact"/>
        <w:ind w:firstLine="582" w:firstLineChars="207"/>
        <w:rPr>
          <w:rFonts w:eastAsia="仿宋"/>
          <w:kern w:val="0"/>
          <w:sz w:val="24"/>
        </w:rPr>
      </w:pPr>
      <w:r>
        <w:rPr>
          <w:rFonts w:ascii="仿宋_GB2312" w:eastAsia="仿宋_GB2312" w:cs="仿宋_GB2312"/>
          <w:b/>
          <w:sz w:val="28"/>
          <w:szCs w:val="28"/>
        </w:rPr>
        <w:t>本人保证以上声明信息真实、准确、完整，如有承诺不实、隐瞒病史和接触史、瞒报漏报健康情况、逃避防疫措施的，愿承担相应法律责任。</w:t>
      </w:r>
    </w:p>
    <w:p>
      <w:pPr>
        <w:snapToGrid w:val="0"/>
        <w:spacing w:line="400" w:lineRule="exact"/>
        <w:ind w:firstLine="437"/>
        <w:jc w:val="center"/>
        <w:rPr>
          <w:rFonts w:ascii="仿宋_GB2312" w:eastAsia="仿宋_GB2312" w:cs="仿宋_GB2312"/>
          <w:sz w:val="28"/>
          <w:szCs w:val="28"/>
        </w:rPr>
      </w:pPr>
      <w:r>
        <w:rPr>
          <w:rFonts w:ascii="仿宋_GB2312" w:eastAsia="仿宋_GB2312" w:cs="仿宋_GB2312"/>
          <w:sz w:val="28"/>
          <w:szCs w:val="28"/>
        </w:rPr>
        <w:t xml:space="preserve">签名：                         </w:t>
      </w:r>
    </w:p>
    <w:p>
      <w:pPr>
        <w:snapToGrid w:val="0"/>
        <w:spacing w:line="400" w:lineRule="exact"/>
        <w:ind w:firstLine="437"/>
        <w:jc w:val="center"/>
      </w:pPr>
      <w:r>
        <w:rPr>
          <w:rFonts w:ascii="仿宋_GB2312" w:eastAsia="仿宋_GB2312" w:cs="仿宋_GB2312"/>
          <w:sz w:val="28"/>
          <w:szCs w:val="28"/>
        </w:rPr>
        <w:t>承诺日期：202</w:t>
      </w:r>
      <w:r>
        <w:rPr>
          <w:rFonts w:hint="eastAsia" w:ascii="仿宋_GB2312" w:eastAsia="仿宋_GB2312" w:cs="仿宋_GB2312"/>
          <w:sz w:val="28"/>
          <w:szCs w:val="28"/>
        </w:rPr>
        <w:t>2</w:t>
      </w:r>
      <w:r>
        <w:rPr>
          <w:rFonts w:ascii="仿宋_GB2312" w:eastAsia="仿宋_GB2312" w:cs="仿宋_GB2312"/>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F45F"/>
    <w:multiLevelType w:val="singleLevel"/>
    <w:tmpl w:val="111AF4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2NjNmYjRmNWJmMWJmNmM3MzZiNjU1ODIxOGMyYTYifQ=="/>
  </w:docVars>
  <w:rsids>
    <w:rsidRoot w:val="00341887"/>
    <w:rsid w:val="00047D91"/>
    <w:rsid w:val="000D0D4A"/>
    <w:rsid w:val="000F562C"/>
    <w:rsid w:val="001626A4"/>
    <w:rsid w:val="001B34BA"/>
    <w:rsid w:val="00205ECE"/>
    <w:rsid w:val="00210694"/>
    <w:rsid w:val="002421D3"/>
    <w:rsid w:val="002866C2"/>
    <w:rsid w:val="002D64D1"/>
    <w:rsid w:val="00341887"/>
    <w:rsid w:val="00353E8B"/>
    <w:rsid w:val="0036322B"/>
    <w:rsid w:val="00377204"/>
    <w:rsid w:val="003A4C1A"/>
    <w:rsid w:val="003C294D"/>
    <w:rsid w:val="003D00EC"/>
    <w:rsid w:val="004014DC"/>
    <w:rsid w:val="00441250"/>
    <w:rsid w:val="00480442"/>
    <w:rsid w:val="004C0F8A"/>
    <w:rsid w:val="005168A3"/>
    <w:rsid w:val="00524B49"/>
    <w:rsid w:val="00543AF5"/>
    <w:rsid w:val="005602A9"/>
    <w:rsid w:val="005A63FA"/>
    <w:rsid w:val="005D62CE"/>
    <w:rsid w:val="006B5E9F"/>
    <w:rsid w:val="006D7005"/>
    <w:rsid w:val="006F3B2E"/>
    <w:rsid w:val="007139E1"/>
    <w:rsid w:val="007401FD"/>
    <w:rsid w:val="0077097F"/>
    <w:rsid w:val="007B5AB6"/>
    <w:rsid w:val="007D425E"/>
    <w:rsid w:val="007F285A"/>
    <w:rsid w:val="00830D9D"/>
    <w:rsid w:val="008562B8"/>
    <w:rsid w:val="00891347"/>
    <w:rsid w:val="008A2EA0"/>
    <w:rsid w:val="008E47A6"/>
    <w:rsid w:val="008F05F9"/>
    <w:rsid w:val="00920945"/>
    <w:rsid w:val="0092573D"/>
    <w:rsid w:val="00953220"/>
    <w:rsid w:val="009536AC"/>
    <w:rsid w:val="009573E7"/>
    <w:rsid w:val="00981D67"/>
    <w:rsid w:val="009A2642"/>
    <w:rsid w:val="009A4A5D"/>
    <w:rsid w:val="009B3288"/>
    <w:rsid w:val="009B7896"/>
    <w:rsid w:val="009C43E3"/>
    <w:rsid w:val="009D3E0D"/>
    <w:rsid w:val="00A85C52"/>
    <w:rsid w:val="00A94927"/>
    <w:rsid w:val="00AD6CD4"/>
    <w:rsid w:val="00AF0086"/>
    <w:rsid w:val="00B02EFC"/>
    <w:rsid w:val="00B45F0F"/>
    <w:rsid w:val="00B92F34"/>
    <w:rsid w:val="00BF711B"/>
    <w:rsid w:val="00C005BE"/>
    <w:rsid w:val="00C242C1"/>
    <w:rsid w:val="00C33A1C"/>
    <w:rsid w:val="00C55EA5"/>
    <w:rsid w:val="00C61EBC"/>
    <w:rsid w:val="00CA1D9F"/>
    <w:rsid w:val="00D04CC0"/>
    <w:rsid w:val="00D23A67"/>
    <w:rsid w:val="00D54D3C"/>
    <w:rsid w:val="00DB0164"/>
    <w:rsid w:val="00DE05A8"/>
    <w:rsid w:val="00DE10E2"/>
    <w:rsid w:val="00E01450"/>
    <w:rsid w:val="00E735FF"/>
    <w:rsid w:val="00EB234C"/>
    <w:rsid w:val="00EB5FA9"/>
    <w:rsid w:val="00EF4F65"/>
    <w:rsid w:val="00F44C5C"/>
    <w:rsid w:val="00FF7734"/>
    <w:rsid w:val="13E45AAD"/>
    <w:rsid w:val="143D61F5"/>
    <w:rsid w:val="15C82B6E"/>
    <w:rsid w:val="16F11CE2"/>
    <w:rsid w:val="1B764D85"/>
    <w:rsid w:val="1E407429"/>
    <w:rsid w:val="24906F20"/>
    <w:rsid w:val="27BA21B7"/>
    <w:rsid w:val="28AB7E30"/>
    <w:rsid w:val="2F480564"/>
    <w:rsid w:val="2FF56299"/>
    <w:rsid w:val="324F79A0"/>
    <w:rsid w:val="33B41FF4"/>
    <w:rsid w:val="359A5427"/>
    <w:rsid w:val="4B9E68E5"/>
    <w:rsid w:val="4F7200CA"/>
    <w:rsid w:val="55FB3FE7"/>
    <w:rsid w:val="574657F1"/>
    <w:rsid w:val="58224EA7"/>
    <w:rsid w:val="58F30A58"/>
    <w:rsid w:val="6481592A"/>
    <w:rsid w:val="679006A5"/>
    <w:rsid w:val="6B5B357D"/>
    <w:rsid w:val="78A7540C"/>
    <w:rsid w:val="798102EA"/>
    <w:rsid w:val="7CA52652"/>
    <w:rsid w:val="7DE8281F"/>
    <w:rsid w:val="FF5F90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日期 Char"/>
    <w:basedOn w:val="7"/>
    <w:link w:val="2"/>
    <w:semiHidden/>
    <w:qFormat/>
    <w:uiPriority w:val="99"/>
    <w:rPr>
      <w:rFonts w:ascii="Times New Roman" w:hAnsi="Times New Roman" w:eastAsia="宋体" w:cs="Times New Roman"/>
      <w:szCs w:val="21"/>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 w:type="paragraph" w:customStyle="1" w:styleId="12">
    <w:name w:val="_Style 6"/>
    <w:basedOn w:val="1"/>
    <w:next w:val="11"/>
    <w:qFormat/>
    <w:uiPriority w:val="0"/>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8</Pages>
  <Words>957</Words>
  <Characters>5455</Characters>
  <Lines>45</Lines>
  <Paragraphs>12</Paragraphs>
  <TotalTime>25</TotalTime>
  <ScaleCrop>false</ScaleCrop>
  <LinksUpToDate>false</LinksUpToDate>
  <CharactersWithSpaces>6400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2019-11-19T10:33:00Z</dcterms:created>
  <dc:creator>User</dc:creator>
  <cp:lastModifiedBy>Administrator</cp:lastModifiedBy>
  <cp:lastPrinted>2022-08-03T15:34:00Z</cp:lastPrinted>
  <dcterms:modified xsi:type="dcterms:W3CDTF">2022-08-04T07:17:28Z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CE666E639EE6424CB4354B65A655544D</vt:lpwstr>
  </property>
  <property fmtid="{D5CDD505-2E9C-101B-9397-08002B2CF9AE}" pid="4" name="woTemplateTypoMode" linkTarget="0">
    <vt:lpwstr>web</vt:lpwstr>
  </property>
  <property fmtid="{D5CDD505-2E9C-101B-9397-08002B2CF9AE}" pid="5" name="woTemplate" linkTarget="0">
    <vt:i4>1</vt:i4>
  </property>
</Properties>
</file>