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40" w:lineRule="exact"/>
        <w:jc w:val="center"/>
        <w:rPr>
          <w:rFonts w:hint="eastAsia" w:ascii="小标宋" w:hAnsi="华文中宋" w:eastAsia="小标宋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小标宋" w:hAnsi="华文中宋" w:eastAsia="小标宋"/>
          <w:snapToGrid w:val="0"/>
          <w:color w:val="auto"/>
          <w:kern w:val="0"/>
          <w:sz w:val="44"/>
          <w:szCs w:val="44"/>
          <w:lang w:val="en-US" w:eastAsia="zh-CN"/>
        </w:rPr>
        <w:t>成都医学院第一附属医院招募公共卫生特殊服务岗项目人员公示（一）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2"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 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根据《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"http://file.scpta.gov.cn/2007527/2007527101054_r_234.html" </w:instrTex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四川省</w:t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022年公共卫生特殊服务岗项目实施方案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》和《成都医学院第一附属医院招募公共卫生特殊服务岗项目人员公告》规定，经面试、体检，确定孙媛园等14名同志为拟聘人员，现予以公示（名单见附件）。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公示期限为5个工作日，公示期从本公示在我院网站上公布之日起。公示期间接受社会监督、举报。凡举报者，应以真实姓名实事求是地反映问题，并提供必要的调查线索，以匿名或其它方式反映问题的不予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举报电话：党政廉政举报电话 028-83016771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rightChars="0" w:firstLine="171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医院人力资源部   028-83016623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地址：成都市新都区宝光大道中段278号     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邮编：610500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1920" w:right="0" w:rightChars="0" w:hanging="1920" w:hanging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"http://download.scpta.gov.cn/zlxz/2016swjwsydwkhzpnpmdfj1.xlsx" </w:instrTex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  <w:lang w:eastAsia="zh-CN"/>
        </w:rPr>
        <w:t>成都医学院第一附属医院</w:t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  <w:lang w:val="en-US" w:eastAsia="zh-CN"/>
        </w:rPr>
        <w:t>招募公共卫生特殊服务岗项目人员</w:t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拟</w:t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  <w:lang w:eastAsia="zh-CN"/>
        </w:rPr>
        <w:t>招募</w:t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人员</w:t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  <w:lang w:eastAsia="zh-CN"/>
        </w:rPr>
        <w:t>公示</w:t>
      </w: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  <w:u w:val="none"/>
          <w:shd w:val="clear" w:fill="FFFFFF"/>
        </w:rPr>
        <w:t>名单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（一）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成都医学院第一附属医院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2022年8月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ZWY0ZDQzZTlmZjIzZmQxYmRmZDlhOWNhYTZmMTYifQ=="/>
  </w:docVars>
  <w:rsids>
    <w:rsidRoot w:val="00000000"/>
    <w:rsid w:val="035578E0"/>
    <w:rsid w:val="0530163A"/>
    <w:rsid w:val="08842797"/>
    <w:rsid w:val="0BD428AF"/>
    <w:rsid w:val="0ED56982"/>
    <w:rsid w:val="16983555"/>
    <w:rsid w:val="188F1086"/>
    <w:rsid w:val="1E361F9D"/>
    <w:rsid w:val="202055C1"/>
    <w:rsid w:val="262D7234"/>
    <w:rsid w:val="271D308B"/>
    <w:rsid w:val="287A6A4F"/>
    <w:rsid w:val="2B943D46"/>
    <w:rsid w:val="2CDC590C"/>
    <w:rsid w:val="2CEC36C7"/>
    <w:rsid w:val="2ECF0792"/>
    <w:rsid w:val="31E4070A"/>
    <w:rsid w:val="32BB5E00"/>
    <w:rsid w:val="364C0C03"/>
    <w:rsid w:val="38E43E7A"/>
    <w:rsid w:val="3C921C13"/>
    <w:rsid w:val="3CDB38BA"/>
    <w:rsid w:val="5F3708C2"/>
    <w:rsid w:val="5F9E3D2D"/>
    <w:rsid w:val="5FF32069"/>
    <w:rsid w:val="65286528"/>
    <w:rsid w:val="65FB0DA8"/>
    <w:rsid w:val="692E4436"/>
    <w:rsid w:val="6AAE1E20"/>
    <w:rsid w:val="6C381953"/>
    <w:rsid w:val="7B3001D6"/>
    <w:rsid w:val="7D054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6">
    <w:name w:val="red"/>
    <w:basedOn w:val="3"/>
    <w:qFormat/>
    <w:uiPriority w:val="0"/>
    <w:rPr>
      <w:b/>
      <w:color w:val="C81F1A"/>
    </w:rPr>
  </w:style>
  <w:style w:type="character" w:customStyle="1" w:styleId="7">
    <w:name w:val="red1"/>
    <w:basedOn w:val="3"/>
    <w:qFormat/>
    <w:uiPriority w:val="0"/>
    <w:rPr>
      <w:b/>
      <w:color w:val="C81F1A"/>
    </w:rPr>
  </w:style>
  <w:style w:type="character" w:customStyle="1" w:styleId="8">
    <w:name w:val="red2"/>
    <w:basedOn w:val="3"/>
    <w:qFormat/>
    <w:uiPriority w:val="0"/>
    <w:rPr>
      <w:color w:val="FF0000"/>
    </w:rPr>
  </w:style>
  <w:style w:type="character" w:customStyle="1" w:styleId="9">
    <w:name w:val="red3"/>
    <w:basedOn w:val="3"/>
    <w:qFormat/>
    <w:uiPriority w:val="0"/>
    <w:rPr>
      <w:color w:val="FF0000"/>
    </w:rPr>
  </w:style>
  <w:style w:type="character" w:customStyle="1" w:styleId="10">
    <w:name w:val="red4"/>
    <w:basedOn w:val="3"/>
    <w:qFormat/>
    <w:uiPriority w:val="0"/>
    <w:rPr>
      <w:color w:val="FF0000"/>
    </w:rPr>
  </w:style>
  <w:style w:type="character" w:customStyle="1" w:styleId="11">
    <w:name w:val="red5"/>
    <w:basedOn w:val="3"/>
    <w:qFormat/>
    <w:uiPriority w:val="0"/>
    <w:rPr>
      <w:color w:val="FF0000"/>
    </w:rPr>
  </w:style>
  <w:style w:type="character" w:customStyle="1" w:styleId="12">
    <w:name w:val="more"/>
    <w:basedOn w:val="3"/>
    <w:qFormat/>
    <w:uiPriority w:val="0"/>
  </w:style>
  <w:style w:type="character" w:customStyle="1" w:styleId="13">
    <w:name w:val="more1"/>
    <w:basedOn w:val="3"/>
    <w:qFormat/>
    <w:uiPriority w:val="0"/>
  </w:style>
  <w:style w:type="character" w:customStyle="1" w:styleId="14">
    <w:name w:val="righ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433</Characters>
  <Lines>0</Lines>
  <Paragraphs>0</Paragraphs>
  <TotalTime>0</TotalTime>
  <ScaleCrop>false</ScaleCrop>
  <LinksUpToDate>false</LinksUpToDate>
  <CharactersWithSpaces>528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郑伊梅</cp:lastModifiedBy>
  <cp:lastPrinted>2019-08-26T00:14:00Z</cp:lastPrinted>
  <dcterms:modified xsi:type="dcterms:W3CDTF">2022-08-02T03:44:41Z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B99274F444C944CFB185211E0240687D</vt:lpwstr>
  </property>
</Properties>
</file>