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60" w:lineRule="exact"/>
        <w:jc w:val="both"/>
        <w:rPr>
          <w:rFonts w:hint="eastAsia" w:ascii="黑体" w:hAnsi="黑体" w:eastAsia="黑体" w:cs="黑体"/>
          <w:sz w:val="32"/>
          <w:szCs w:val="32"/>
          <w:lang w:val="en-US" w:eastAsia="zh-CN"/>
        </w:rPr>
        <w:pPrChange w:id="0" w:author="樊秋菊" w:date="2022-07-11T14:51:44Z">
          <w:pPr>
            <w:widowControl/>
            <w:autoSpaceDE w:val="0"/>
            <w:spacing w:line="600" w:lineRule="exact"/>
            <w:jc w:val="both"/>
          </w:pPr>
        </w:pPrChange>
      </w:pPr>
      <w:r>
        <w:rPr>
          <w:rFonts w:hint="eastAsia" w:ascii="黑体" w:hAnsi="黑体" w:eastAsia="黑体" w:cs="黑体"/>
          <w:sz w:val="32"/>
          <w:szCs w:val="32"/>
          <w:lang w:val="en-US" w:eastAsia="zh-CN"/>
        </w:rPr>
        <w:t>附件3</w:t>
      </w:r>
    </w:p>
    <w:p>
      <w:pPr>
        <w:widowControl/>
        <w:autoSpaceDE w:val="0"/>
        <w:spacing w:line="560" w:lineRule="exact"/>
        <w:jc w:val="both"/>
        <w:rPr>
          <w:rFonts w:hint="eastAsia" w:ascii="黑体" w:hAnsi="黑体" w:eastAsia="黑体" w:cs="黑体"/>
          <w:sz w:val="32"/>
          <w:szCs w:val="32"/>
          <w:lang w:val="en-US" w:eastAsia="zh-CN"/>
        </w:rPr>
        <w:pPrChange w:id="1" w:author="樊秋菊" w:date="2022-07-11T14:51:44Z">
          <w:pPr>
            <w:widowControl/>
            <w:autoSpaceDE w:val="0"/>
            <w:spacing w:line="600" w:lineRule="exact"/>
            <w:jc w:val="both"/>
          </w:pPr>
        </w:pPrChange>
      </w:pPr>
    </w:p>
    <w:p>
      <w:pPr>
        <w:widowControl/>
        <w:autoSpaceDE w:val="0"/>
        <w:spacing w:line="560" w:lineRule="exact"/>
        <w:jc w:val="center"/>
        <w:rPr>
          <w:rFonts w:hint="eastAsia" w:ascii="方正小标宋简体" w:hAnsi="Calibri" w:eastAsia="方正小标宋简体" w:cs="Times New Roman"/>
          <w:sz w:val="44"/>
          <w:szCs w:val="44"/>
        </w:rPr>
        <w:pPrChange w:id="2" w:author="樊秋菊" w:date="2022-07-11T14:51:44Z">
          <w:pPr>
            <w:widowControl/>
            <w:autoSpaceDE w:val="0"/>
            <w:spacing w:line="600" w:lineRule="exact"/>
            <w:jc w:val="center"/>
          </w:pPr>
        </w:pPrChange>
      </w:pPr>
      <w:r>
        <w:rPr>
          <w:rFonts w:hint="eastAsia" w:ascii="方正小标宋简体" w:hAnsi="Calibri" w:eastAsia="方正小标宋简体" w:cs="Times New Roman"/>
          <w:sz w:val="44"/>
          <w:szCs w:val="44"/>
        </w:rPr>
        <w:t>2022年第十届贵州人才博览会</w:t>
      </w:r>
    </w:p>
    <w:p>
      <w:pPr>
        <w:widowControl/>
        <w:autoSpaceDE w:val="0"/>
        <w:spacing w:line="560" w:lineRule="exact"/>
        <w:jc w:val="center"/>
        <w:rPr>
          <w:rFonts w:hint="eastAsia" w:ascii="方正小标宋简体" w:hAnsi="Calibri" w:eastAsia="方正小标宋简体" w:cs="Times New Roman"/>
          <w:sz w:val="44"/>
          <w:szCs w:val="44"/>
        </w:rPr>
        <w:pPrChange w:id="3" w:author="樊秋菊" w:date="2022-07-11T14:51:44Z">
          <w:pPr>
            <w:widowControl/>
            <w:autoSpaceDE w:val="0"/>
            <w:spacing w:line="600" w:lineRule="exact"/>
            <w:jc w:val="center"/>
          </w:pPr>
        </w:pPrChange>
      </w:pPr>
      <w:r>
        <w:rPr>
          <w:rFonts w:hint="eastAsia" w:ascii="方正小标宋简体" w:hAnsi="Calibri" w:eastAsia="方正小标宋简体" w:cs="Times New Roman"/>
          <w:sz w:val="44"/>
          <w:szCs w:val="44"/>
        </w:rPr>
        <w:t>黔西南州</w:t>
      </w:r>
      <w:r>
        <w:rPr>
          <w:rFonts w:hint="eastAsia" w:ascii="方正小标宋简体" w:hAnsi="Calibri" w:eastAsia="方正小标宋简体" w:cs="Times New Roman"/>
          <w:sz w:val="44"/>
          <w:szCs w:val="44"/>
          <w:lang w:val="en-US" w:eastAsia="zh-CN"/>
        </w:rPr>
        <w:t>医疗保障</w:t>
      </w:r>
      <w:r>
        <w:rPr>
          <w:rFonts w:hint="eastAsia" w:ascii="方正小标宋简体" w:hAnsi="Calibri" w:eastAsia="方正小标宋简体" w:cs="Times New Roman"/>
          <w:sz w:val="44"/>
          <w:szCs w:val="44"/>
        </w:rPr>
        <w:t>局</w:t>
      </w:r>
      <w:r>
        <w:rPr>
          <w:rFonts w:hint="eastAsia" w:ascii="方正小标宋简体" w:hAnsi="Calibri" w:eastAsia="方正小标宋简体" w:cs="Times New Roman"/>
          <w:sz w:val="44"/>
          <w:szCs w:val="44"/>
          <w:lang w:val="en-US" w:eastAsia="zh-CN"/>
        </w:rPr>
        <w:t>所属事业单位</w:t>
      </w:r>
      <w:r>
        <w:rPr>
          <w:rFonts w:hint="eastAsia" w:ascii="方正小标宋简体" w:hAnsi="Calibri" w:eastAsia="方正小标宋简体" w:cs="Times New Roman"/>
          <w:sz w:val="44"/>
          <w:szCs w:val="44"/>
        </w:rPr>
        <w:t>公开引进高层次人才和急需紧缺人才</w:t>
      </w:r>
    </w:p>
    <w:p>
      <w:pPr>
        <w:widowControl/>
        <w:autoSpaceDE w:val="0"/>
        <w:spacing w:line="560" w:lineRule="exact"/>
        <w:jc w:val="center"/>
        <w:rPr>
          <w:rFonts w:hint="eastAsia" w:ascii="方正小标宋简体" w:hAnsi="Calibri" w:eastAsia="方正小标宋简体" w:cs="Times New Roman"/>
          <w:sz w:val="44"/>
          <w:szCs w:val="44"/>
        </w:rPr>
        <w:pPrChange w:id="4" w:author="樊秋菊" w:date="2022-07-11T14:51:44Z">
          <w:pPr>
            <w:widowControl/>
            <w:autoSpaceDE w:val="0"/>
            <w:spacing w:line="600" w:lineRule="exact"/>
            <w:jc w:val="center"/>
          </w:pPr>
        </w:pPrChange>
      </w:pPr>
      <w:r>
        <w:rPr>
          <w:rFonts w:hint="eastAsia" w:ascii="方正小标宋简体" w:hAnsi="Calibri" w:eastAsia="方正小标宋简体" w:cs="Times New Roman"/>
          <w:sz w:val="44"/>
          <w:szCs w:val="44"/>
          <w:lang w:val="en-US" w:eastAsia="zh-CN"/>
        </w:rPr>
        <w:t>线下测试</w:t>
      </w:r>
      <w:r>
        <w:rPr>
          <w:rFonts w:hint="eastAsia" w:ascii="方正小标宋简体" w:hAnsi="Calibri" w:eastAsia="方正小标宋简体" w:cs="Times New Roman"/>
          <w:sz w:val="44"/>
          <w:szCs w:val="44"/>
        </w:rPr>
        <w:t>疫情防控方案</w:t>
      </w:r>
    </w:p>
    <w:p>
      <w:pPr>
        <w:keepNext w:val="0"/>
        <w:keepLines w:val="0"/>
        <w:pageBreakBefore w:val="0"/>
        <w:widowControl/>
        <w:kinsoku/>
        <w:wordWrap/>
        <w:overflowPunct/>
        <w:topLinePunct w:val="0"/>
        <w:autoSpaceDE w:val="0"/>
        <w:autoSpaceDN/>
        <w:bidi w:val="0"/>
        <w:adjustRightInd w:val="0"/>
        <w:snapToGrid/>
        <w:spacing w:line="560" w:lineRule="exact"/>
        <w:ind w:left="0" w:leftChars="0" w:firstLine="880" w:firstLineChars="200"/>
        <w:jc w:val="both"/>
        <w:textAlignment w:val="auto"/>
        <w:rPr>
          <w:rFonts w:hint="eastAsia" w:ascii="方正小标宋简体" w:hAnsi="Calibri" w:eastAsia="方正小标宋简体" w:cs="Times New Roman"/>
          <w:snapToGrid w:val="0"/>
          <w:sz w:val="44"/>
          <w:szCs w:val="44"/>
        </w:rPr>
        <w:pPrChange w:id="5" w:author="樊秋菊" w:date="2022-07-11T14:51:44Z">
          <w:pPr>
            <w:keepNext w:val="0"/>
            <w:keepLines w:val="0"/>
            <w:pageBreakBefore w:val="0"/>
            <w:widowControl/>
            <w:kinsoku/>
            <w:wordWrap/>
            <w:overflowPunct/>
            <w:topLinePunct w:val="0"/>
            <w:autoSpaceDE w:val="0"/>
            <w:autoSpaceDN/>
            <w:bidi w:val="0"/>
            <w:adjustRightInd w:val="0"/>
            <w:snapToGrid/>
            <w:spacing w:line="560" w:lineRule="exact"/>
            <w:ind w:left="0" w:leftChars="0" w:firstLine="880" w:firstLineChars="200"/>
            <w:jc w:val="both"/>
            <w:textAlignment w:val="auto"/>
          </w:pPr>
        </w:pPrChange>
      </w:pP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为有效防控新型冠状病毒的传播，确保疫情防控期间人才引进考试等工作顺利进行，</w:t>
      </w:r>
      <w:r>
        <w:rPr>
          <w:rFonts w:hint="eastAsia" w:ascii="仿宋_GB2312" w:hAnsi="仿宋_GB2312" w:eastAsia="仿宋_GB2312" w:cs="仿宋_GB2312"/>
          <w:snapToGrid w:val="0"/>
          <w:color w:val="000000"/>
          <w:sz w:val="32"/>
          <w:szCs w:val="32"/>
        </w:rPr>
        <w:t>根据国家、省、州应对新冠肺炎疫情防控相关规定，</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按照《新型冠状病毒肺炎防控方案（第九版）》</w:t>
      </w:r>
      <w:r>
        <w:rPr>
          <w:rStyle w:val="11"/>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《第十届贵州人才博览会线下活动疫情防控指南》、《贵州省2022年人事考试新冠肺炎疫情防控要求（第三版）》精神要求，</w:t>
      </w:r>
      <w:r>
        <w:rPr>
          <w:rFonts w:hint="eastAsia" w:ascii="仿宋_GB2312" w:hAnsi="仿宋_GB2312" w:eastAsia="仿宋_GB2312" w:cs="仿宋_GB2312"/>
          <w:snapToGrid w:val="0"/>
          <w:color w:val="000000"/>
          <w:sz w:val="32"/>
          <w:szCs w:val="32"/>
        </w:rPr>
        <w:t>特制订本工作方案。</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黑体" w:hAnsi="黑体" w:eastAsia="黑体" w:cs="黑体"/>
          <w:snapToGrid w:val="0"/>
          <w:color w:val="000000"/>
          <w:sz w:val="32"/>
          <w:szCs w:val="32"/>
        </w:rPr>
        <w:pPrChange w:id="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黑体" w:hAnsi="黑体" w:eastAsia="黑体" w:cs="黑体"/>
          <w:snapToGrid w:val="0"/>
          <w:color w:val="000000"/>
          <w:sz w:val="32"/>
          <w:szCs w:val="32"/>
        </w:rPr>
        <w:t>一、组织保障</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lang w:eastAsia="zh-CN"/>
        </w:rPr>
        <w:pPrChange w:id="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本次人才</w:t>
      </w:r>
      <w:r>
        <w:rPr>
          <w:rFonts w:hint="eastAsia" w:ascii="仿宋_GB2312" w:hAnsi="仿宋_GB2312" w:eastAsia="仿宋_GB2312" w:cs="仿宋_GB2312"/>
          <w:snapToGrid w:val="0"/>
          <w:color w:val="000000"/>
          <w:sz w:val="32"/>
          <w:szCs w:val="32"/>
          <w:lang w:val="en-US" w:eastAsia="zh-CN"/>
        </w:rPr>
        <w:t>引进</w:t>
      </w:r>
      <w:r>
        <w:rPr>
          <w:rFonts w:hint="eastAsia" w:ascii="仿宋_GB2312" w:hAnsi="仿宋_GB2312" w:eastAsia="仿宋_GB2312" w:cs="仿宋_GB2312"/>
          <w:snapToGrid w:val="0"/>
          <w:color w:val="000000"/>
          <w:sz w:val="32"/>
          <w:szCs w:val="32"/>
        </w:rPr>
        <w:t>防疫工作</w:t>
      </w:r>
      <w:r>
        <w:rPr>
          <w:rFonts w:hint="eastAsia" w:ascii="仿宋_GB2312" w:hAnsi="仿宋_GB2312" w:eastAsia="仿宋_GB2312" w:cs="仿宋_GB2312"/>
          <w:snapToGrid w:val="0"/>
          <w:sz w:val="32"/>
          <w:szCs w:val="32"/>
        </w:rPr>
        <w:t>由黔西南州</w:t>
      </w:r>
      <w:r>
        <w:rPr>
          <w:rFonts w:hint="eastAsia" w:ascii="仿宋_GB2312" w:hAnsi="仿宋_GB2312" w:eastAsia="仿宋_GB2312" w:cs="仿宋_GB2312"/>
          <w:snapToGrid w:val="0"/>
          <w:sz w:val="32"/>
          <w:szCs w:val="32"/>
          <w:lang w:val="en-US" w:eastAsia="zh-CN"/>
        </w:rPr>
        <w:t>医疗保障局</w:t>
      </w:r>
      <w:r>
        <w:rPr>
          <w:rFonts w:hint="eastAsia" w:ascii="仿宋_GB2312" w:hAnsi="仿宋_GB2312" w:eastAsia="仿宋_GB2312" w:cs="仿宋_GB2312"/>
          <w:snapToGrid w:val="0"/>
          <w:sz w:val="32"/>
          <w:szCs w:val="32"/>
        </w:rPr>
        <w:t>应对新型冠状病毒感染的肺炎疫情防控工作领导小组负责统筹实施</w:t>
      </w:r>
      <w:r>
        <w:rPr>
          <w:rFonts w:hint="eastAsia" w:ascii="仿宋_GB2312" w:hAnsi="仿宋_GB2312" w:eastAsia="仿宋_GB2312" w:cs="仿宋_GB2312"/>
          <w:snapToGrid w:val="0"/>
          <w:color w:val="000000"/>
          <w:sz w:val="32"/>
          <w:szCs w:val="32"/>
          <w:lang w:eastAsia="zh-CN"/>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黑体" w:hAnsi="黑体" w:eastAsia="黑体" w:cs="黑体"/>
          <w:snapToGrid w:val="0"/>
          <w:color w:val="000000"/>
          <w:sz w:val="32"/>
          <w:szCs w:val="32"/>
        </w:rPr>
        <w:pPrChange w:id="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黑体" w:hAnsi="黑体" w:eastAsia="黑体" w:cs="黑体"/>
          <w:snapToGrid w:val="0"/>
          <w:color w:val="000000"/>
          <w:sz w:val="32"/>
          <w:szCs w:val="32"/>
        </w:rPr>
        <w:t>二、疫情防控要求</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根据</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《新型冠状病毒肺炎防控方案（第九版）》</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snapToGrid w:val="0"/>
          <w:color w:val="000000"/>
          <w:sz w:val="32"/>
          <w:szCs w:val="32"/>
        </w:rPr>
        <w:t>贵州省最新疫情防控规定，对参加2022年第十届贵州人才博览会黔西南州</w:t>
      </w:r>
      <w:r>
        <w:rPr>
          <w:rFonts w:hint="eastAsia" w:ascii="仿宋_GB2312" w:hAnsi="仿宋_GB2312" w:eastAsia="仿宋_GB2312" w:cs="仿宋_GB2312"/>
          <w:snapToGrid w:val="0"/>
          <w:color w:val="000000"/>
          <w:sz w:val="32"/>
          <w:szCs w:val="32"/>
          <w:lang w:val="en-US" w:eastAsia="zh-CN"/>
        </w:rPr>
        <w:t>医疗保障</w:t>
      </w:r>
      <w:r>
        <w:rPr>
          <w:rFonts w:hint="eastAsia" w:ascii="仿宋_GB2312" w:hAnsi="仿宋_GB2312" w:eastAsia="仿宋_GB2312" w:cs="仿宋_GB2312"/>
          <w:snapToGrid w:val="0"/>
          <w:color w:val="000000"/>
          <w:sz w:val="32"/>
          <w:szCs w:val="32"/>
        </w:rPr>
        <w:t>局</w:t>
      </w:r>
      <w:r>
        <w:rPr>
          <w:rFonts w:hint="eastAsia" w:ascii="仿宋_GB2312" w:hAnsi="仿宋_GB2312" w:eastAsia="仿宋_GB2312" w:cs="仿宋_GB2312"/>
          <w:snapToGrid w:val="0"/>
          <w:color w:val="000000"/>
          <w:sz w:val="32"/>
          <w:szCs w:val="32"/>
          <w:lang w:val="en-US" w:eastAsia="zh-CN"/>
        </w:rPr>
        <w:t>所属事业单位</w:t>
      </w:r>
      <w:r>
        <w:rPr>
          <w:rFonts w:hint="eastAsia" w:ascii="仿宋_GB2312" w:hAnsi="仿宋_GB2312" w:eastAsia="仿宋_GB2312" w:cs="仿宋_GB2312"/>
          <w:snapToGrid w:val="0"/>
          <w:color w:val="000000"/>
          <w:sz w:val="32"/>
          <w:szCs w:val="32"/>
        </w:rPr>
        <w:t>公开引进高层次人才和急需紧缺人才的考生防</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疫要求如下：</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（一）不符合国家、省有关疫情防控要求，不遵守有关疫情防控规定的人员不得进入考点参加考试。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（二）处于康复或隔离期的病例、无症状感染者不得进入考点参加考试。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（三）未解除隔离的疑似病例、确诊病例以及无症状感染者的密切接触者不得进入考点参加考试。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（四）处于集中隔离、居家隔离、居家健康监测期间的人员不得进入考点参加考试。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（五）对流动、出行须报备并提供相应证明材料的人员，未按要求报备或未按要求提供相应证明材料的不得进入考点参加考试。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（六）考试当天，经现场医务人员评估有可疑症状且不能排除新冠感染的考生，应配合工作人员按卫生健康部门要求到相应医院就诊，不得进入考点参加考试。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（七）考前7天内有中高风险区旅居史的考生，不得进入考点参加考试。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（八）境外来（返）黔人员，未完成“7天集中隔离+3天居家健康监测+6次核酸检测”，未达到解除条件的考生不得进入考点参加考试。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1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2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（十）原则上所有考生均须按照“应接尽接、应接必接”的要求完成新冠疫苗全程接种及加强免疫。</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2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（十一）除符合其他防疫要求外，所有考生均须提供考前48小时内1次核酸检测阴性证明，方可进入考点参加考试。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2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2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（十二）考生应自备一次性使用医用口罩。考试期间，除核验身份时，考生应全程规范佩戴一次性使用医用口罩。未按要求佩戴口罩的考生，不得进入考点参加考试。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2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（十三）</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线下测试</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开考前</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10</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0分钟，考生即可开始接受检测进入考点，但不能进入考场。考生应尽早到达考点，提前做好入场检测准备，确保入场检测时间充足、秩序良好。不符合入场检测规定的考生，不得进入考点参加考试。考试结束</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后</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，考生要按指令有序离场，废弃口罩应自行带走或放到指定垃圾桶，不得随意丢弃。</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2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（十</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四</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14:textFill>
            <w14:solidFill>
              <w14:schemeClr w14:val="tx1"/>
            </w14:solidFill>
          </w14:textFill>
        </w:rPr>
        <w:pPrChange w:id="2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（十</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五</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7天内所旅居县（市、区、旗）出现本土感染者影响考生参加考试，建议考生提前抵（返）黔，为进行相应次数的核酸采样预留足够时间。</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2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“贵州健康码”使用和贵州省疫情防控咨询电话：0851-12345</w:t>
      </w:r>
      <w:r>
        <w:rPr>
          <w:rStyle w:val="11"/>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黔西南州咨询电话：0859-12345。</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黑体" w:hAnsi="黑体" w:eastAsia="黑体" w:cs="黑体"/>
          <w:snapToGrid w:val="0"/>
          <w:color w:val="000000"/>
          <w:sz w:val="32"/>
          <w:szCs w:val="32"/>
          <w:lang w:eastAsia="zh-CN"/>
        </w:rPr>
        <w:pPrChange w:id="2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黑体" w:hAnsi="黑体" w:eastAsia="黑体" w:cs="黑体"/>
          <w:snapToGrid w:val="0"/>
          <w:color w:val="000000"/>
          <w:sz w:val="32"/>
          <w:szCs w:val="32"/>
        </w:rPr>
        <w:t>三、</w:t>
      </w:r>
      <w:r>
        <w:rPr>
          <w:rFonts w:hint="eastAsia" w:ascii="黑体" w:hAnsi="黑体" w:eastAsia="黑体" w:cs="黑体"/>
          <w:snapToGrid w:val="0"/>
          <w:color w:val="000000"/>
          <w:sz w:val="32"/>
          <w:szCs w:val="32"/>
          <w:lang w:val="en-US" w:eastAsia="zh-CN"/>
        </w:rPr>
        <w:t>物资筹备和</w:t>
      </w:r>
      <w:r>
        <w:rPr>
          <w:rFonts w:hint="eastAsia" w:ascii="黑体" w:hAnsi="黑体" w:eastAsia="黑体" w:cs="黑体"/>
          <w:snapToGrid w:val="0"/>
          <w:color w:val="000000"/>
          <w:sz w:val="32"/>
          <w:szCs w:val="32"/>
        </w:rPr>
        <w:t>环境</w:t>
      </w:r>
      <w:r>
        <w:rPr>
          <w:rFonts w:hint="eastAsia" w:ascii="黑体" w:hAnsi="黑体" w:eastAsia="黑体" w:cs="黑体"/>
          <w:snapToGrid w:val="0"/>
          <w:color w:val="000000"/>
          <w:sz w:val="32"/>
          <w:szCs w:val="32"/>
          <w:lang w:val="en-US" w:eastAsia="zh-CN"/>
        </w:rPr>
        <w:t>设置</w:t>
      </w:r>
    </w:p>
    <w:p>
      <w:pPr>
        <w:keepNext w:val="0"/>
        <w:keepLines w:val="0"/>
        <w:pageBreakBefore w:val="0"/>
        <w:kinsoku/>
        <w:wordWrap/>
        <w:overflowPunct/>
        <w:topLinePunct w:val="0"/>
        <w:autoSpaceDE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29" w:author="樊秋菊" w:date="2022-07-11T14:51:44Z">
          <w:pPr>
            <w:keepNext w:val="0"/>
            <w:keepLines w:val="0"/>
            <w:pageBreakBefore w:val="0"/>
            <w:kinsoku/>
            <w:wordWrap/>
            <w:overflowPunct/>
            <w:topLinePunct w:val="0"/>
            <w:autoSpaceDE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由</w:t>
      </w:r>
      <w:r>
        <w:rPr>
          <w:rFonts w:hint="eastAsia" w:ascii="仿宋_GB2312" w:hAnsi="仿宋_GB2312" w:eastAsia="仿宋_GB2312" w:cs="仿宋_GB2312"/>
          <w:snapToGrid w:val="0"/>
          <w:color w:val="000000"/>
          <w:sz w:val="32"/>
          <w:szCs w:val="32"/>
          <w:lang w:val="en-US" w:eastAsia="zh-CN"/>
        </w:rPr>
        <w:t>黔西南州医疗保障</w:t>
      </w:r>
      <w:r>
        <w:rPr>
          <w:rFonts w:hint="eastAsia" w:ascii="仿宋_GB2312" w:hAnsi="仿宋_GB2312" w:eastAsia="仿宋_GB2312" w:cs="仿宋_GB2312"/>
          <w:snapToGrid w:val="0"/>
          <w:color w:val="000000"/>
          <w:sz w:val="32"/>
          <w:szCs w:val="32"/>
        </w:rPr>
        <w:t>局疫情防控工作领导小组办公室做好如下工作：</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3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（一）做好体温测量仪、口罩、洗手液、消毒剂等防疫物资储备。</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3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（二）</w:t>
      </w:r>
      <w:r>
        <w:rPr>
          <w:rFonts w:hint="eastAsia" w:ascii="仿宋_GB2312" w:hAnsi="仿宋_GB2312" w:eastAsia="仿宋_GB2312" w:cs="仿宋_GB2312"/>
          <w:snapToGrid w:val="0"/>
          <w:sz w:val="32"/>
          <w:szCs w:val="32"/>
        </w:rPr>
        <w:t>设立候考室、考场，按照</w:t>
      </w:r>
      <w:r>
        <w:rPr>
          <w:rFonts w:hint="eastAsia" w:ascii="仿宋_GB2312" w:hAnsi="仿宋_GB2312" w:eastAsia="仿宋_GB2312" w:cs="仿宋_GB2312"/>
          <w:snapToGrid w:val="0"/>
          <w:sz w:val="32"/>
          <w:szCs w:val="32"/>
          <w:lang w:eastAsia="zh-CN"/>
        </w:rPr>
        <w:t>应聘人员</w:t>
      </w:r>
      <w:r>
        <w:rPr>
          <w:rFonts w:hint="eastAsia" w:ascii="仿宋_GB2312" w:hAnsi="仿宋_GB2312" w:eastAsia="仿宋_GB2312" w:cs="仿宋_GB2312"/>
          <w:snapToGrid w:val="0"/>
          <w:sz w:val="32"/>
          <w:szCs w:val="32"/>
        </w:rPr>
        <w:t>人数设立，每个候考室</w:t>
      </w:r>
      <w:r>
        <w:rPr>
          <w:rFonts w:hint="eastAsia" w:ascii="仿宋_GB2312" w:hAnsi="仿宋_GB2312" w:eastAsia="仿宋_GB2312" w:cs="仿宋_GB2312"/>
          <w:snapToGrid w:val="0"/>
          <w:sz w:val="32"/>
          <w:szCs w:val="32"/>
          <w:lang w:eastAsia="zh-CN"/>
        </w:rPr>
        <w:t>应聘人员</w:t>
      </w:r>
      <w:r>
        <w:rPr>
          <w:rFonts w:hint="eastAsia" w:ascii="仿宋_GB2312" w:hAnsi="仿宋_GB2312" w:eastAsia="仿宋_GB2312" w:cs="仿宋_GB2312"/>
          <w:snapToGrid w:val="0"/>
          <w:sz w:val="32"/>
          <w:szCs w:val="32"/>
        </w:rPr>
        <w:t>座位前后距离、左右间隔在1米以上。</w:t>
      </w:r>
    </w:p>
    <w:p>
      <w:pPr>
        <w:keepNext w:val="0"/>
        <w:keepLines w:val="0"/>
        <w:pageBreakBefore w:val="0"/>
        <w:kinsoku/>
        <w:wordWrap/>
        <w:overflowPunct/>
        <w:topLinePunct w:val="0"/>
        <w:autoSpaceDE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sz w:val="32"/>
          <w:szCs w:val="32"/>
        </w:rPr>
        <w:pPrChange w:id="32" w:author="樊秋菊" w:date="2022-07-11T14:51:44Z">
          <w:pPr>
            <w:keepNext w:val="0"/>
            <w:keepLines w:val="0"/>
            <w:pageBreakBefore w:val="0"/>
            <w:kinsoku/>
            <w:wordWrap/>
            <w:overflowPunct/>
            <w:topLinePunct w:val="0"/>
            <w:autoSpaceDE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lang w:val="en-US" w:eastAsia="zh-CN"/>
        </w:rPr>
        <w:t>三</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做好候考室、</w:t>
      </w:r>
      <w:r>
        <w:rPr>
          <w:rFonts w:hint="eastAsia" w:ascii="仿宋_GB2312" w:hAnsi="仿宋_GB2312" w:eastAsia="仿宋_GB2312" w:cs="仿宋_GB2312"/>
          <w:snapToGrid w:val="0"/>
          <w:sz w:val="32"/>
          <w:szCs w:val="32"/>
        </w:rPr>
        <w:t>考场</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侯分</w:t>
      </w:r>
      <w:r>
        <w:rPr>
          <w:rFonts w:hint="eastAsia" w:ascii="仿宋_GB2312" w:hAnsi="仿宋_GB2312" w:eastAsia="仿宋_GB2312" w:cs="仿宋_GB2312"/>
          <w:snapToGrid w:val="0"/>
          <w:color w:val="000000"/>
          <w:sz w:val="32"/>
          <w:szCs w:val="32"/>
        </w:rPr>
        <w:t>室</w:t>
      </w:r>
      <w:r>
        <w:rPr>
          <w:rFonts w:hint="eastAsia" w:ascii="仿宋_GB2312" w:hAnsi="仿宋_GB2312" w:eastAsia="仿宋_GB2312" w:cs="仿宋_GB2312"/>
          <w:snapToGrid w:val="0"/>
          <w:color w:val="000000"/>
          <w:sz w:val="32"/>
          <w:szCs w:val="32"/>
          <w:lang w:val="en-US" w:eastAsia="zh-CN"/>
        </w:rPr>
        <w:t>等区域和</w:t>
      </w:r>
      <w:r>
        <w:rPr>
          <w:rFonts w:hint="eastAsia" w:ascii="仿宋_GB2312" w:hAnsi="仿宋_GB2312" w:eastAsia="仿宋_GB2312" w:cs="仿宋_GB2312"/>
          <w:snapToGrid w:val="0"/>
          <w:sz w:val="32"/>
          <w:szCs w:val="32"/>
        </w:rPr>
        <w:t>公共区域公用设备设施高频接触物体表面消毒</w:t>
      </w:r>
      <w:r>
        <w:rPr>
          <w:rFonts w:hint="eastAsia" w:ascii="仿宋_GB2312" w:hAnsi="仿宋_GB2312" w:eastAsia="仿宋_GB2312" w:cs="仿宋_GB2312"/>
          <w:snapToGrid w:val="0"/>
          <w:color w:val="000000"/>
          <w:sz w:val="32"/>
          <w:szCs w:val="32"/>
        </w:rPr>
        <w:t>处理工作，</w:t>
      </w:r>
      <w:r>
        <w:rPr>
          <w:rFonts w:hint="eastAsia" w:ascii="仿宋_GB2312" w:hAnsi="仿宋_GB2312" w:eastAsia="仿宋_GB2312" w:cs="仿宋_GB2312"/>
          <w:snapToGrid w:val="0"/>
          <w:sz w:val="32"/>
          <w:szCs w:val="32"/>
        </w:rPr>
        <w:t>做好活动场所通风换气，保持空气流通。保持活动区域环境清洁，及时清理垃圾。</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3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（四）做好健康监测，对参加</w:t>
      </w:r>
      <w:r>
        <w:rPr>
          <w:rFonts w:hint="eastAsia" w:ascii="仿宋_GB2312" w:hAnsi="仿宋_GB2312" w:eastAsia="仿宋_GB2312" w:cs="仿宋_GB2312"/>
          <w:snapToGrid w:val="0"/>
          <w:color w:val="000000"/>
          <w:sz w:val="32"/>
          <w:szCs w:val="32"/>
          <w:lang w:val="en-US" w:eastAsia="zh-CN"/>
        </w:rPr>
        <w:t>测试</w:t>
      </w:r>
      <w:r>
        <w:rPr>
          <w:rFonts w:hint="eastAsia" w:ascii="仿宋_GB2312" w:hAnsi="仿宋_GB2312" w:eastAsia="仿宋_GB2312" w:cs="仿宋_GB2312"/>
          <w:snapToGrid w:val="0"/>
          <w:color w:val="000000"/>
          <w:sz w:val="32"/>
          <w:szCs w:val="32"/>
        </w:rPr>
        <w:t>人员健康状况进行登记，身体不适时应及时就医，对进入活动场所的人员进行体温检测，体温正常者方可进入。</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3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（五）人才</w:t>
      </w:r>
      <w:r>
        <w:rPr>
          <w:rFonts w:hint="eastAsia" w:ascii="仿宋_GB2312" w:hAnsi="仿宋_GB2312" w:eastAsia="仿宋_GB2312" w:cs="仿宋_GB2312"/>
          <w:snapToGrid w:val="0"/>
          <w:color w:val="000000"/>
          <w:sz w:val="32"/>
          <w:szCs w:val="32"/>
          <w:lang w:val="en-US" w:eastAsia="zh-CN"/>
        </w:rPr>
        <w:t>引进</w:t>
      </w:r>
      <w:r>
        <w:rPr>
          <w:rFonts w:hint="eastAsia" w:ascii="仿宋_GB2312" w:hAnsi="仿宋_GB2312" w:eastAsia="仿宋_GB2312" w:cs="仿宋_GB2312"/>
          <w:snapToGrid w:val="0"/>
          <w:color w:val="000000"/>
          <w:sz w:val="32"/>
          <w:szCs w:val="32"/>
        </w:rPr>
        <w:t>期间，所有人员应全程佩戴口罩，打喷嚏时用纸巾遮住或肘臂遮挡口鼻，将使用过的纸巾放入有盖的垃圾桶内，打喷嚏和咳嗽后应用洗手液（或肥皂）彻底清洗双手。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3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六</w:t>
      </w:r>
      <w:r>
        <w:rPr>
          <w:rFonts w:hint="eastAsia" w:ascii="仿宋_GB2312" w:hAnsi="仿宋_GB2312" w:eastAsia="仿宋_GB2312" w:cs="仿宋_GB2312"/>
          <w:snapToGrid w:val="0"/>
          <w:color w:val="000000"/>
          <w:sz w:val="32"/>
          <w:szCs w:val="32"/>
        </w:rPr>
        <w:t>）在醒目位置张贴健康提示，利用各种显示屏宣传新冠肺炎及其他传染病防控知识。</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3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七</w:t>
      </w:r>
      <w:r>
        <w:rPr>
          <w:rFonts w:hint="eastAsia" w:ascii="仿宋_GB2312" w:hAnsi="仿宋_GB2312" w:eastAsia="仿宋_GB2312" w:cs="仿宋_GB2312"/>
          <w:snapToGrid w:val="0"/>
          <w:color w:val="000000"/>
          <w:sz w:val="32"/>
          <w:szCs w:val="32"/>
        </w:rPr>
        <w:t>）设立应急区域。当出现疑似症状人员时，及时到该区域进行暂时隔离，并安排就近就医。</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3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八</w:t>
      </w:r>
      <w:r>
        <w:rPr>
          <w:rFonts w:hint="eastAsia" w:ascii="仿宋_GB2312" w:hAnsi="仿宋_GB2312" w:eastAsia="仿宋_GB2312" w:cs="仿宋_GB2312"/>
          <w:snapToGrid w:val="0"/>
          <w:color w:val="000000"/>
          <w:sz w:val="32"/>
          <w:szCs w:val="32"/>
        </w:rPr>
        <w:t>）当出现新冠肺炎病例时，应在当地疾病预防控制中心的指导下对场所进行终末消毒，经卫生学评价合格后方可重新启用。</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黑体" w:hAnsi="黑体" w:eastAsia="黑体" w:cs="黑体"/>
          <w:snapToGrid w:val="0"/>
          <w:color w:val="000000"/>
          <w:kern w:val="0"/>
          <w:sz w:val="32"/>
          <w:szCs w:val="32"/>
        </w:rPr>
        <w:pPrChange w:id="3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黑体" w:hAnsi="黑体" w:eastAsia="黑体" w:cs="黑体"/>
          <w:snapToGrid w:val="0"/>
          <w:color w:val="000000"/>
          <w:kern w:val="0"/>
          <w:sz w:val="32"/>
          <w:szCs w:val="32"/>
          <w:lang w:val="en-US" w:eastAsia="zh-CN"/>
        </w:rPr>
        <w:t>四</w:t>
      </w:r>
      <w:r>
        <w:rPr>
          <w:rFonts w:hint="eastAsia" w:ascii="黑体" w:hAnsi="黑体" w:eastAsia="黑体" w:cs="黑体"/>
          <w:snapToGrid w:val="0"/>
          <w:color w:val="000000"/>
          <w:kern w:val="0"/>
          <w:sz w:val="32"/>
          <w:szCs w:val="32"/>
        </w:rPr>
        <w:t>、防控措施</w:t>
      </w:r>
    </w:p>
    <w:p>
      <w:pPr>
        <w:keepNext w:val="0"/>
        <w:keepLines w:val="0"/>
        <w:pageBreakBefore w:val="0"/>
        <w:kinsoku/>
        <w:wordWrap/>
        <w:overflowPunct/>
        <w:topLinePunct w:val="0"/>
        <w:autoSpaceDN/>
        <w:bidi w:val="0"/>
        <w:adjustRightInd w:val="0"/>
        <w:snapToGrid/>
        <w:spacing w:line="560" w:lineRule="exact"/>
        <w:ind w:left="0" w:leftChars="0" w:firstLine="643" w:firstLineChars="200"/>
        <w:jc w:val="both"/>
        <w:textAlignment w:val="auto"/>
        <w:rPr>
          <w:rFonts w:hint="eastAsia" w:ascii="楷体_GB2312" w:hAnsi="楷体_GB2312" w:eastAsia="楷体_GB2312" w:cs="楷体_GB2312"/>
          <w:b/>
          <w:snapToGrid w:val="0"/>
          <w:color w:val="000000"/>
          <w:kern w:val="0"/>
          <w:sz w:val="32"/>
          <w:szCs w:val="32"/>
          <w:lang w:val="en-US" w:eastAsia="zh-CN"/>
        </w:rPr>
        <w:pPrChange w:id="3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3" w:firstLineChars="200"/>
            <w:jc w:val="both"/>
            <w:textAlignment w:val="auto"/>
          </w:pPr>
        </w:pPrChange>
      </w:pPr>
      <w:r>
        <w:rPr>
          <w:rFonts w:hint="eastAsia" w:ascii="楷体_GB2312" w:hAnsi="楷体_GB2312" w:eastAsia="楷体_GB2312" w:cs="楷体_GB2312"/>
          <w:b/>
          <w:snapToGrid w:val="0"/>
          <w:color w:val="000000"/>
          <w:kern w:val="0"/>
          <w:sz w:val="32"/>
          <w:szCs w:val="32"/>
          <w:lang w:val="en-US" w:eastAsia="zh-CN"/>
        </w:rPr>
        <w:t>（一）领取测试准考证阶段</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4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1.组织发放准考证的工作人员，全程佩戴一次性使用医用口罩，搞好个人防护。</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4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2.参与相关工作的人员要求近期内未到过中高风险地区，身体状况无异常，体温测量正常，方能参与相关工作。</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Change w:id="4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3.</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考生须同时符合以下全部要求，方可进入</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指定区域</w:t>
      </w:r>
      <w:r>
        <w:rPr>
          <w:rFonts w:hint="eastAsia" w:ascii="仿宋_GB2312" w:hAnsi="仿宋_GB2312" w:eastAsia="仿宋_GB2312" w:cs="仿宋_GB2312"/>
          <w:snapToGrid w:val="0"/>
          <w:color w:val="000000"/>
          <w:kern w:val="0"/>
          <w:sz w:val="32"/>
          <w:szCs w:val="32"/>
        </w:rPr>
        <w:t>领取考试准考证</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4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（1）</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本人“贵州健康码”绿码；</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4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（2）</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经检测体温正常（低于37.3℃）；</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4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（3）</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佩戴一次性使用医用口罩；</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4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（4）提供</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i w:val="0"/>
          <w:iCs w:val="0"/>
          <w:caps w:val="0"/>
          <w:snapToGrid w:val="0"/>
          <w:color w:val="000000"/>
          <w:spacing w:val="0"/>
          <w:sz w:val="32"/>
          <w:szCs w:val="32"/>
          <w:shd w:val="clear" w:fill="FFFFFF"/>
        </w:rPr>
        <w:t>2022年第十届贵州人才博览会黔西南州</w:t>
      </w:r>
      <w:r>
        <w:rPr>
          <w:rFonts w:hint="eastAsia" w:ascii="仿宋_GB2312" w:hAnsi="仿宋_GB2312" w:eastAsia="仿宋_GB2312" w:cs="仿宋_GB2312"/>
          <w:i w:val="0"/>
          <w:iCs w:val="0"/>
          <w:caps w:val="0"/>
          <w:snapToGrid w:val="0"/>
          <w:color w:val="000000"/>
          <w:spacing w:val="0"/>
          <w:sz w:val="32"/>
          <w:szCs w:val="32"/>
          <w:shd w:val="clear" w:fill="FFFFFF"/>
          <w:lang w:val="en-US" w:eastAsia="zh-CN"/>
        </w:rPr>
        <w:t>医疗保障局所属事业单位</w:t>
      </w:r>
      <w:r>
        <w:rPr>
          <w:rFonts w:hint="eastAsia" w:ascii="仿宋_GB2312" w:hAnsi="仿宋_GB2312" w:eastAsia="仿宋_GB2312" w:cs="仿宋_GB2312"/>
          <w:i w:val="0"/>
          <w:iCs w:val="0"/>
          <w:caps w:val="0"/>
          <w:snapToGrid w:val="0"/>
          <w:color w:val="000000"/>
          <w:spacing w:val="0"/>
          <w:sz w:val="32"/>
          <w:szCs w:val="32"/>
          <w:shd w:val="clear" w:fill="FFFFFF"/>
        </w:rPr>
        <w:t>公开引进高层次人才和急需紧缺人才个人疫情防控申报表</w:t>
      </w:r>
      <w:r>
        <w:rPr>
          <w:rFonts w:hint="eastAsia" w:ascii="仿宋_GB2312" w:hAnsi="仿宋_GB2312" w:eastAsia="仿宋_GB2312" w:cs="仿宋_GB2312"/>
          <w:i w:val="0"/>
          <w:iCs w:val="0"/>
          <w:caps w:val="0"/>
          <w:snapToGrid w:val="0"/>
          <w:color w:val="000000"/>
          <w:spacing w:val="0"/>
          <w:sz w:val="32"/>
          <w:szCs w:val="32"/>
          <w:shd w:val="clear" w:fill="FFFFFF"/>
          <w:lang w:eastAsia="zh-CN"/>
        </w:rPr>
        <w:t>》</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spacing w:line="560" w:lineRule="exact"/>
        <w:ind w:left="0" w:leftChars="0" w:firstLine="643" w:firstLineChars="200"/>
        <w:jc w:val="both"/>
        <w:textAlignment w:val="auto"/>
        <w:rPr>
          <w:rFonts w:hint="eastAsia" w:ascii="楷体_GB2312" w:hAnsi="楷体_GB2312" w:eastAsia="楷体_GB2312" w:cs="楷体_GB2312"/>
          <w:b/>
          <w:snapToGrid w:val="0"/>
          <w:color w:val="000000"/>
          <w:kern w:val="0"/>
          <w:sz w:val="32"/>
          <w:szCs w:val="32"/>
        </w:rPr>
        <w:pPrChange w:id="4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3" w:firstLineChars="200"/>
            <w:jc w:val="both"/>
            <w:textAlignment w:val="auto"/>
          </w:pPr>
        </w:pPrChange>
      </w:pPr>
      <w:r>
        <w:rPr>
          <w:rFonts w:hint="eastAsia" w:ascii="楷体_GB2312" w:hAnsi="楷体_GB2312" w:eastAsia="楷体_GB2312" w:cs="楷体_GB2312"/>
          <w:b/>
          <w:snapToGrid w:val="0"/>
          <w:color w:val="000000"/>
          <w:kern w:val="0"/>
          <w:sz w:val="32"/>
          <w:szCs w:val="32"/>
        </w:rPr>
        <w:t>（二）</w:t>
      </w:r>
      <w:r>
        <w:rPr>
          <w:rFonts w:hint="eastAsia" w:ascii="楷体_GB2312" w:hAnsi="楷体_GB2312" w:eastAsia="楷体_GB2312" w:cs="楷体_GB2312"/>
          <w:b/>
          <w:snapToGrid w:val="0"/>
          <w:color w:val="000000"/>
          <w:kern w:val="0"/>
          <w:sz w:val="32"/>
          <w:szCs w:val="32"/>
          <w:lang w:val="en-US" w:eastAsia="zh-CN"/>
        </w:rPr>
        <w:t>测试</w:t>
      </w:r>
      <w:r>
        <w:rPr>
          <w:rFonts w:hint="eastAsia" w:ascii="楷体_GB2312" w:hAnsi="楷体_GB2312" w:eastAsia="楷体_GB2312" w:cs="楷体_GB2312"/>
          <w:b/>
          <w:snapToGrid w:val="0"/>
          <w:color w:val="000000"/>
          <w:kern w:val="0"/>
          <w:sz w:val="32"/>
          <w:szCs w:val="32"/>
        </w:rPr>
        <w:t>阶段</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Change w:id="4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1.</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入场检测时，考生须同时符合以下全部要求，方可</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进入考点参加测试</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4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（1）</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本人“贵州健康码”绿码；</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5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（2）</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经检测体温正常（低于37.3℃）；</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5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（3）</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佩戴一次性使用医用口罩；</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5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（4）</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提供考前48小时内1次核酸检测阴性证明；</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5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（5）</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需实行“3天2检”的人员，须按规定提供相应次数的核酸采样证明</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i w:val="0"/>
          <w:iCs w:val="0"/>
          <w:caps w:val="0"/>
          <w:snapToGrid w:val="0"/>
          <w:color w:val="000000"/>
          <w:spacing w:val="0"/>
          <w:sz w:val="32"/>
          <w:szCs w:val="32"/>
          <w:shd w:val="clear" w:fill="FFFFFF"/>
          <w:lang w:val="en-US" w:eastAsia="zh-CN"/>
        </w:rPr>
        <w:pPrChange w:id="5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6</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z w:val="32"/>
          <w:szCs w:val="32"/>
        </w:rPr>
        <w:t>委托他人代领准考证的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需提供</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i w:val="0"/>
          <w:iCs w:val="0"/>
          <w:caps w:val="0"/>
          <w:snapToGrid w:val="0"/>
          <w:color w:val="000000"/>
          <w:spacing w:val="0"/>
          <w:sz w:val="32"/>
          <w:szCs w:val="32"/>
          <w:shd w:val="clear" w:fill="FFFFFF"/>
        </w:rPr>
        <w:t>2022年第十届贵州人才博览会黔西南州</w:t>
      </w:r>
      <w:r>
        <w:rPr>
          <w:rFonts w:hint="eastAsia" w:ascii="仿宋_GB2312" w:hAnsi="仿宋_GB2312" w:eastAsia="仿宋_GB2312" w:cs="仿宋_GB2312"/>
          <w:i w:val="0"/>
          <w:iCs w:val="0"/>
          <w:caps w:val="0"/>
          <w:snapToGrid w:val="0"/>
          <w:color w:val="000000"/>
          <w:spacing w:val="0"/>
          <w:sz w:val="32"/>
          <w:szCs w:val="32"/>
          <w:shd w:val="clear" w:fill="FFFFFF"/>
          <w:lang w:val="en-US" w:eastAsia="zh-CN"/>
        </w:rPr>
        <w:t>医疗保障局所属事业单位</w:t>
      </w:r>
      <w:r>
        <w:rPr>
          <w:rFonts w:hint="eastAsia" w:ascii="仿宋_GB2312" w:hAnsi="仿宋_GB2312" w:eastAsia="仿宋_GB2312" w:cs="仿宋_GB2312"/>
          <w:i w:val="0"/>
          <w:iCs w:val="0"/>
          <w:caps w:val="0"/>
          <w:snapToGrid w:val="0"/>
          <w:color w:val="000000"/>
          <w:spacing w:val="0"/>
          <w:sz w:val="32"/>
          <w:szCs w:val="32"/>
          <w:shd w:val="clear" w:fill="FFFFFF"/>
        </w:rPr>
        <w:t>公开引进高层次人才和急需紧缺人才个人疫情防控申报表</w:t>
      </w:r>
      <w:r>
        <w:rPr>
          <w:rFonts w:hint="eastAsia" w:ascii="仿宋_GB2312" w:hAnsi="仿宋_GB2312" w:eastAsia="仿宋_GB2312" w:cs="仿宋_GB2312"/>
          <w:i w:val="0"/>
          <w:iCs w:val="0"/>
          <w:caps w:val="0"/>
          <w:snapToGrid w:val="0"/>
          <w:color w:val="000000"/>
          <w:spacing w:val="0"/>
          <w:sz w:val="32"/>
          <w:szCs w:val="32"/>
          <w:shd w:val="clear" w:fill="FFFFFF"/>
          <w:lang w:eastAsia="zh-CN"/>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snapToGrid w:val="0"/>
          <w:color w:val="000000"/>
          <w:spacing w:val="0"/>
          <w:sz w:val="32"/>
          <w:szCs w:val="32"/>
          <w:shd w:val="clear" w:fill="FFFFFF"/>
        </w:rPr>
        <w:pPrChange w:id="5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i w:val="0"/>
          <w:iCs w:val="0"/>
          <w:caps w:val="0"/>
          <w:snapToGrid w:val="0"/>
          <w:color w:val="000000"/>
          <w:spacing w:val="0"/>
          <w:sz w:val="32"/>
          <w:szCs w:val="32"/>
          <w:shd w:val="clear" w:fill="FFFFFF"/>
          <w:lang w:val="en-US" w:eastAsia="zh-CN"/>
        </w:rPr>
        <w:t>2.</w:t>
      </w:r>
      <w:r>
        <w:rPr>
          <w:rFonts w:hint="eastAsia" w:ascii="仿宋_GB2312" w:hAnsi="仿宋_GB2312" w:eastAsia="仿宋_GB2312" w:cs="仿宋_GB2312"/>
          <w:i w:val="0"/>
          <w:iCs w:val="0"/>
          <w:caps w:val="0"/>
          <w:snapToGrid w:val="0"/>
          <w:color w:val="000000"/>
          <w:spacing w:val="0"/>
          <w:sz w:val="32"/>
          <w:szCs w:val="32"/>
          <w:shd w:val="clear" w:fill="FFFFFF"/>
        </w:rPr>
        <w:t>考生须佩戴一次性使用医用口罩提前到达检测点排队，入场检测通道分别设置特殊检测通道和常规检测通道两类。</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5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lang w:val="en-US" w:eastAsia="zh-CN"/>
        </w:rPr>
        <w:t>（1）</w:t>
      </w:r>
      <w:r>
        <w:rPr>
          <w:rFonts w:hint="eastAsia" w:ascii="仿宋_GB2312" w:hAnsi="仿宋_GB2312" w:eastAsia="仿宋_GB2312" w:cs="仿宋_GB2312"/>
          <w:snapToGrid w:val="0"/>
          <w:color w:val="000000"/>
          <w:sz w:val="32"/>
          <w:szCs w:val="32"/>
        </w:rPr>
        <w:t>特殊检测通道</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5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需实行“3天2检”的考生（即“贵州健康码”出现“温馨提示”弹窗或首页出现“需3天2检”标识），须主动进入特殊检测通道。</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5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具体检测步骤如下：</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5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考生到特殊检测通道提交考试当天本人“贵州健康码绿码”、按</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3天2检</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要求完成的相应次数的核酸采样证明、考前48小时内1次核酸检测阴性证明、《准考证》等相应证明材料交检测人员核验并接受体温检测。经检测合格的，检测人员在《准考证》上加盖入场检测合格章。</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6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lang w:val="en-US" w:eastAsia="zh-CN"/>
        </w:rPr>
        <w:t>（2）</w:t>
      </w:r>
      <w:r>
        <w:rPr>
          <w:rFonts w:hint="eastAsia" w:ascii="仿宋_GB2312" w:hAnsi="仿宋_GB2312" w:eastAsia="仿宋_GB2312" w:cs="仿宋_GB2312"/>
          <w:snapToGrid w:val="0"/>
          <w:color w:val="000000"/>
          <w:sz w:val="32"/>
          <w:szCs w:val="32"/>
        </w:rPr>
        <w:t>常规检测通道</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6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其余考生进入常规检测通道，具体检测步骤如下：</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6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考生到常规检测通道提交考试当天本人“贵州健康码绿码”、考前48小时内1次核酸检测阴性证明、《准考证》交检测人员核验并接受体温检测。经检测合格的，检测人员在《准考证》上加盖入场检测合格章。</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6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如发现需落实“3天2检”的考生，立即转入特殊检测通道检测。</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sz w:val="32"/>
          <w:szCs w:val="32"/>
        </w:rPr>
        <w:pPrChange w:id="6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lang w:val="en-US" w:eastAsia="zh-CN"/>
        </w:rPr>
        <w:t>（3）</w:t>
      </w:r>
      <w:r>
        <w:rPr>
          <w:rFonts w:hint="eastAsia" w:ascii="仿宋_GB2312" w:hAnsi="仿宋_GB2312" w:eastAsia="仿宋_GB2312" w:cs="仿宋_GB2312"/>
          <w:snapToGrid w:val="0"/>
          <w:color w:val="000000"/>
          <w:sz w:val="32"/>
          <w:szCs w:val="32"/>
        </w:rPr>
        <w:t>临时隔离检查点</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Change w:id="6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Change w:id="6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3.考生</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须符合本</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方案</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规定的可以参加</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测试</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的情形，并在</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测试</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全过程中严格遵守国家、省</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、州</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有关疫情防控规定以及本</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方案</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要求，因不符合或不遵守疫情防控规定和要求造成的一切后果由</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应聘人员</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自行负责。若</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测试</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前国家、省</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、州</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关于疫情防控的规定发生变化，将根据新规定另行</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通知考生测试</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有关疫情防控要求。请</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考生</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务必在</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测试</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前密切关注有关疫情防控规定和要求的变化，做好相应的参考准备，确保顺利参加</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测试</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6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4.</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考生应自备一次性使用医用口罩。考试期间，除核验身份时，考生应全程规范佩戴一次性使用医用口罩。未按要求佩戴口罩的考生，不得进入考点参加考试。</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线下测试</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开考前</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10</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0分钟，考生即可开始接受检测进入考点，但不能进入考场。考生应尽早到达考点，提前做好入场检测准备，确保入场检测时间充足、秩序良好。不符合入场检测规定的考生，不得进入考点参加考试。考试结束</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后</w:t>
      </w:r>
      <w:r>
        <w:rPr>
          <w:rStyle w:val="11"/>
          <w:rFonts w:hint="eastAsia" w:ascii="仿宋_GB2312" w:hAnsi="仿宋_GB2312" w:eastAsia="仿宋_GB2312" w:cs="仿宋_GB2312"/>
          <w:snapToGrid w:val="0"/>
          <w:color w:val="000000" w:themeColor="text1"/>
          <w:sz w:val="32"/>
          <w:szCs w:val="32"/>
          <w14:textFill>
            <w14:solidFill>
              <w14:schemeClr w14:val="tx1"/>
            </w14:solidFill>
          </w14:textFill>
        </w:rPr>
        <w:t>，考生要按指令有序离场，废弃口罩应自行带走或放到指定垃圾桶，不得随意丢弃。</w:t>
      </w:r>
      <w:r>
        <w:rPr>
          <w:rFonts w:hint="eastAsia" w:ascii="仿宋_GB2312" w:hAnsi="仿宋_GB2312" w:eastAsia="仿宋_GB2312" w:cs="仿宋_GB2312"/>
          <w:snapToGrid w:val="0"/>
          <w:color w:val="000000"/>
          <w:kern w:val="0"/>
          <w:sz w:val="32"/>
          <w:szCs w:val="32"/>
        </w:rPr>
        <w:t>考试结束后立即离开考场，严禁在考区逗留聚集。</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Change w:id="6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lang w:val="en-US" w:eastAsia="zh-CN"/>
        </w:rPr>
        <w:t>5.</w:t>
      </w:r>
      <w:r>
        <w:rPr>
          <w:rFonts w:hint="eastAsia" w:ascii="仿宋_GB2312" w:hAnsi="仿宋_GB2312" w:eastAsia="仿宋_GB2312" w:cs="仿宋_GB2312"/>
          <w:snapToGrid w:val="0"/>
          <w:color w:val="000000"/>
          <w:kern w:val="0"/>
          <w:sz w:val="32"/>
          <w:szCs w:val="32"/>
        </w:rPr>
        <w:t>考务人员</w:t>
      </w:r>
      <w:r>
        <w:rPr>
          <w:rFonts w:hint="eastAsia" w:ascii="仿宋_GB2312" w:hAnsi="仿宋_GB2312" w:eastAsia="仿宋_GB2312" w:cs="仿宋_GB2312"/>
          <w:snapToGrid w:val="0"/>
          <w:color w:val="000000"/>
          <w:kern w:val="0"/>
          <w:sz w:val="32"/>
          <w:szCs w:val="32"/>
          <w:lang w:eastAsia="zh-CN"/>
        </w:rPr>
        <w:t>及其他</w:t>
      </w:r>
      <w:r>
        <w:rPr>
          <w:rFonts w:hint="eastAsia" w:ascii="仿宋_GB2312" w:hAnsi="仿宋_GB2312" w:eastAsia="仿宋_GB2312" w:cs="仿宋_GB2312"/>
          <w:snapToGrid w:val="0"/>
          <w:color w:val="000000"/>
          <w:kern w:val="0"/>
          <w:sz w:val="32"/>
          <w:szCs w:val="32"/>
        </w:rPr>
        <w:t>工作人员，近期内未到过中高风险地区且身体状况无异常，并经体温测量正常后，方可参加考务工作。</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lang w:eastAsia="zh-CN"/>
        </w:rPr>
        <w:pPrChange w:id="6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lang w:val="en-US" w:eastAsia="zh-CN"/>
        </w:rPr>
        <w:t>6.</w:t>
      </w:r>
      <w:r>
        <w:rPr>
          <w:rFonts w:hint="eastAsia" w:ascii="仿宋_GB2312" w:hAnsi="仿宋_GB2312" w:eastAsia="仿宋_GB2312" w:cs="仿宋_GB2312"/>
          <w:snapToGrid w:val="0"/>
          <w:color w:val="000000"/>
          <w:kern w:val="0"/>
          <w:sz w:val="32"/>
          <w:szCs w:val="32"/>
        </w:rPr>
        <w:t>所有参</w:t>
      </w:r>
      <w:r>
        <w:rPr>
          <w:rFonts w:hint="eastAsia" w:ascii="仿宋_GB2312" w:hAnsi="仿宋_GB2312" w:eastAsia="仿宋_GB2312" w:cs="仿宋_GB2312"/>
          <w:snapToGrid w:val="0"/>
          <w:color w:val="000000"/>
          <w:kern w:val="0"/>
          <w:sz w:val="32"/>
          <w:szCs w:val="32"/>
          <w:lang w:eastAsia="zh-CN"/>
        </w:rPr>
        <w:t>加测试环节的</w:t>
      </w:r>
      <w:r>
        <w:rPr>
          <w:rFonts w:hint="eastAsia" w:ascii="仿宋_GB2312" w:hAnsi="仿宋_GB2312" w:eastAsia="仿宋_GB2312" w:cs="仿宋_GB2312"/>
          <w:snapToGrid w:val="0"/>
          <w:color w:val="000000"/>
          <w:kern w:val="0"/>
          <w:sz w:val="32"/>
          <w:szCs w:val="32"/>
          <w:lang w:val="en-US" w:eastAsia="zh-CN"/>
        </w:rPr>
        <w:t>工作</w:t>
      </w:r>
      <w:r>
        <w:rPr>
          <w:rFonts w:hint="eastAsia" w:ascii="仿宋_GB2312" w:hAnsi="仿宋_GB2312" w:eastAsia="仿宋_GB2312" w:cs="仿宋_GB2312"/>
          <w:snapToGrid w:val="0"/>
          <w:color w:val="000000"/>
          <w:kern w:val="0"/>
          <w:sz w:val="32"/>
          <w:szCs w:val="32"/>
        </w:rPr>
        <w:t>人员，须填写</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i w:val="0"/>
          <w:iCs w:val="0"/>
          <w:caps w:val="0"/>
          <w:snapToGrid w:val="0"/>
          <w:color w:val="000000"/>
          <w:spacing w:val="0"/>
          <w:sz w:val="32"/>
          <w:szCs w:val="32"/>
          <w:shd w:val="clear" w:fill="FFFFFF"/>
        </w:rPr>
        <w:t>2022年第十届贵州人才博览会黔西南州</w:t>
      </w:r>
      <w:r>
        <w:rPr>
          <w:rFonts w:hint="eastAsia" w:ascii="仿宋_GB2312" w:hAnsi="仿宋_GB2312" w:eastAsia="仿宋_GB2312" w:cs="仿宋_GB2312"/>
          <w:i w:val="0"/>
          <w:iCs w:val="0"/>
          <w:caps w:val="0"/>
          <w:snapToGrid w:val="0"/>
          <w:color w:val="000000"/>
          <w:spacing w:val="0"/>
          <w:sz w:val="32"/>
          <w:szCs w:val="32"/>
          <w:shd w:val="clear" w:fill="FFFFFF"/>
          <w:lang w:val="en-US" w:eastAsia="zh-CN"/>
        </w:rPr>
        <w:t>医疗保障局所属事业单位</w:t>
      </w:r>
      <w:r>
        <w:rPr>
          <w:rFonts w:hint="eastAsia" w:ascii="仿宋_GB2312" w:hAnsi="仿宋_GB2312" w:eastAsia="仿宋_GB2312" w:cs="仿宋_GB2312"/>
          <w:i w:val="0"/>
          <w:iCs w:val="0"/>
          <w:caps w:val="0"/>
          <w:snapToGrid w:val="0"/>
          <w:color w:val="000000"/>
          <w:spacing w:val="0"/>
          <w:sz w:val="32"/>
          <w:szCs w:val="32"/>
          <w:shd w:val="clear" w:fill="FFFFFF"/>
        </w:rPr>
        <w:t>公开引进高层次人才和急需紧缺人才个人疫情防控申报表</w:t>
      </w:r>
      <w:r>
        <w:rPr>
          <w:rFonts w:hint="eastAsia" w:ascii="仿宋_GB2312" w:hAnsi="仿宋_GB2312" w:eastAsia="仿宋_GB2312" w:cs="仿宋_GB2312"/>
          <w:i w:val="0"/>
          <w:iCs w:val="0"/>
          <w:caps w:val="0"/>
          <w:snapToGrid w:val="0"/>
          <w:color w:val="000000"/>
          <w:spacing w:val="0"/>
          <w:sz w:val="32"/>
          <w:szCs w:val="32"/>
          <w:shd w:val="clear" w:fill="FFFFFF"/>
          <w:lang w:eastAsia="zh-CN"/>
        </w:rPr>
        <w:t>》</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黔西南州</w:t>
      </w:r>
      <w:r>
        <w:rPr>
          <w:rFonts w:hint="eastAsia" w:ascii="仿宋_GB2312" w:hAnsi="仿宋_GB2312" w:eastAsia="仿宋_GB2312" w:cs="仿宋_GB2312"/>
          <w:snapToGrid w:val="0"/>
          <w:color w:val="000000"/>
          <w:kern w:val="0"/>
          <w:sz w:val="32"/>
          <w:szCs w:val="32"/>
          <w:lang w:val="en-US" w:eastAsia="zh-CN"/>
        </w:rPr>
        <w:t>医疗保障局</w:t>
      </w:r>
      <w:r>
        <w:rPr>
          <w:rFonts w:hint="eastAsia" w:ascii="仿宋_GB2312" w:hAnsi="仿宋_GB2312" w:eastAsia="仿宋_GB2312" w:cs="仿宋_GB2312"/>
          <w:snapToGrid w:val="0"/>
          <w:color w:val="000000"/>
          <w:kern w:val="0"/>
          <w:sz w:val="32"/>
          <w:szCs w:val="32"/>
        </w:rPr>
        <w:t>人才引进工作领</w:t>
      </w:r>
      <w:r>
        <w:rPr>
          <w:rFonts w:hint="eastAsia" w:ascii="仿宋_GB2312" w:hAnsi="仿宋_GB2312" w:eastAsia="仿宋_GB2312" w:cs="仿宋_GB2312"/>
          <w:snapToGrid w:val="0"/>
          <w:color w:val="auto"/>
          <w:kern w:val="0"/>
          <w:sz w:val="32"/>
          <w:szCs w:val="32"/>
        </w:rPr>
        <w:t>导小组办公室</w:t>
      </w:r>
      <w:r>
        <w:rPr>
          <w:rFonts w:hint="eastAsia" w:ascii="仿宋_GB2312" w:hAnsi="仿宋_GB2312" w:eastAsia="仿宋_GB2312" w:cs="仿宋_GB2312"/>
          <w:snapToGrid w:val="0"/>
          <w:color w:val="auto"/>
          <w:kern w:val="0"/>
          <w:sz w:val="32"/>
          <w:szCs w:val="32"/>
          <w:lang w:eastAsia="zh-CN"/>
        </w:rPr>
        <w:t>在</w:t>
      </w:r>
      <w:r>
        <w:rPr>
          <w:rFonts w:hint="eastAsia" w:ascii="仿宋_GB2312" w:hAnsi="仿宋_GB2312" w:eastAsia="仿宋_GB2312" w:cs="仿宋_GB2312"/>
          <w:snapToGrid w:val="0"/>
          <w:color w:val="auto"/>
          <w:kern w:val="0"/>
          <w:sz w:val="32"/>
          <w:szCs w:val="32"/>
          <w:lang w:val="en-US" w:eastAsia="zh-CN"/>
        </w:rPr>
        <w:t>测试</w:t>
      </w:r>
      <w:r>
        <w:rPr>
          <w:rFonts w:hint="eastAsia" w:ascii="仿宋_GB2312" w:hAnsi="仿宋_GB2312" w:eastAsia="仿宋_GB2312" w:cs="仿宋_GB2312"/>
          <w:snapToGrid w:val="0"/>
          <w:color w:val="auto"/>
          <w:kern w:val="0"/>
          <w:sz w:val="32"/>
          <w:szCs w:val="32"/>
          <w:lang w:eastAsia="zh-CN"/>
        </w:rPr>
        <w:t>前对参与相关</w:t>
      </w:r>
      <w:r>
        <w:rPr>
          <w:rFonts w:hint="eastAsia" w:ascii="仿宋_GB2312" w:hAnsi="仿宋_GB2312" w:eastAsia="仿宋_GB2312" w:cs="仿宋_GB2312"/>
          <w:snapToGrid w:val="0"/>
          <w:color w:val="auto"/>
          <w:kern w:val="0"/>
          <w:sz w:val="32"/>
          <w:szCs w:val="32"/>
        </w:rPr>
        <w:t>工作人员个人健康申报情况进行审</w:t>
      </w:r>
      <w:r>
        <w:rPr>
          <w:rFonts w:hint="eastAsia" w:ascii="仿宋_GB2312" w:hAnsi="仿宋_GB2312" w:eastAsia="仿宋_GB2312" w:cs="仿宋_GB2312"/>
          <w:snapToGrid w:val="0"/>
          <w:color w:val="auto"/>
          <w:kern w:val="0"/>
          <w:sz w:val="32"/>
          <w:szCs w:val="32"/>
          <w:lang w:eastAsia="zh-CN"/>
        </w:rPr>
        <w:t>核。</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auto"/>
          <w:sz w:val="32"/>
          <w:szCs w:val="40"/>
        </w:rPr>
        <w:pPrChange w:id="7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sz w:val="32"/>
          <w:szCs w:val="40"/>
        </w:rPr>
        <w:t>所有参</w:t>
      </w:r>
      <w:r>
        <w:rPr>
          <w:rFonts w:hint="eastAsia" w:ascii="仿宋_GB2312" w:hAnsi="仿宋_GB2312" w:eastAsia="仿宋_GB2312" w:cs="仿宋_GB2312"/>
          <w:snapToGrid w:val="0"/>
          <w:color w:val="auto"/>
          <w:sz w:val="32"/>
          <w:szCs w:val="40"/>
          <w:lang w:eastAsia="zh-CN"/>
        </w:rPr>
        <w:t>加测试环节的</w:t>
      </w:r>
      <w:r>
        <w:rPr>
          <w:rFonts w:hint="eastAsia" w:ascii="仿宋_GB2312" w:hAnsi="仿宋_GB2312" w:eastAsia="仿宋_GB2312" w:cs="仿宋_GB2312"/>
          <w:snapToGrid w:val="0"/>
          <w:color w:val="auto"/>
          <w:sz w:val="32"/>
          <w:szCs w:val="40"/>
        </w:rPr>
        <w:t>人员及工作人员自接到参</w:t>
      </w:r>
      <w:r>
        <w:rPr>
          <w:rFonts w:hint="eastAsia" w:ascii="仿宋_GB2312" w:hAnsi="仿宋_GB2312" w:eastAsia="仿宋_GB2312" w:cs="仿宋_GB2312"/>
          <w:snapToGrid w:val="0"/>
          <w:color w:val="auto"/>
          <w:sz w:val="32"/>
          <w:szCs w:val="40"/>
          <w:lang w:eastAsia="zh-CN"/>
        </w:rPr>
        <w:t>加测试环节</w:t>
      </w:r>
      <w:r>
        <w:rPr>
          <w:rFonts w:hint="eastAsia" w:ascii="仿宋_GB2312" w:hAnsi="仿宋_GB2312" w:eastAsia="仿宋_GB2312" w:cs="仿宋_GB2312"/>
          <w:snapToGrid w:val="0"/>
          <w:color w:val="auto"/>
          <w:sz w:val="32"/>
          <w:szCs w:val="40"/>
        </w:rPr>
        <w:t>通知开始，采取自查自报的方式进行健康监测，每日体温测量及发热、乏力、咳嗽、腹泻、呕吐、嗅觉或味觉减退等症状监测。如有出现体温大于37.3℃、咳嗽等异常情况，立即报告</w:t>
      </w:r>
      <w:r>
        <w:rPr>
          <w:rFonts w:hint="eastAsia" w:ascii="仿宋_GB2312" w:hAnsi="仿宋_GB2312" w:eastAsia="仿宋_GB2312" w:cs="仿宋_GB2312"/>
          <w:snapToGrid w:val="0"/>
          <w:color w:val="auto"/>
          <w:kern w:val="0"/>
          <w:sz w:val="32"/>
          <w:szCs w:val="44"/>
          <w:lang w:val="en-US" w:eastAsia="zh-CN"/>
        </w:rPr>
        <w:t>黔西南州医疗保障局人才引进工作领导小组办公室</w:t>
      </w:r>
      <w:r>
        <w:rPr>
          <w:rFonts w:hint="eastAsia" w:ascii="仿宋_GB2312" w:hAnsi="仿宋_GB2312" w:eastAsia="仿宋_GB2312" w:cs="仿宋_GB2312"/>
          <w:snapToGrid w:val="0"/>
          <w:color w:val="auto"/>
          <w:sz w:val="32"/>
          <w:lang w:eastAsia="zh-CN"/>
        </w:rPr>
        <w:t>，联系电话：</w:t>
      </w:r>
      <w:r>
        <w:rPr>
          <w:rFonts w:hint="eastAsia" w:ascii="仿宋_GB2312" w:hAnsi="仿宋_GB2312" w:eastAsia="仿宋_GB2312" w:cs="仿宋_GB2312"/>
          <w:snapToGrid w:val="0"/>
          <w:color w:val="auto"/>
          <w:sz w:val="32"/>
          <w:lang w:val="en-US" w:eastAsia="zh-CN"/>
        </w:rPr>
        <w:t>0859-3646685</w:t>
      </w:r>
      <w:r>
        <w:rPr>
          <w:rFonts w:hint="eastAsia" w:ascii="仿宋_GB2312" w:hAnsi="仿宋_GB2312" w:eastAsia="仿宋_GB2312" w:cs="仿宋_GB2312"/>
          <w:snapToGrid w:val="0"/>
          <w:color w:val="auto"/>
          <w:sz w:val="32"/>
          <w:szCs w:val="40"/>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sz w:val="32"/>
          <w:szCs w:val="32"/>
        </w:rPr>
        <w:pPrChange w:id="7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sz w:val="32"/>
          <w:szCs w:val="32"/>
          <w:lang w:val="en-US" w:eastAsia="zh-CN"/>
        </w:rPr>
        <w:t>8.测试</w:t>
      </w:r>
      <w:r>
        <w:rPr>
          <w:rFonts w:hint="eastAsia" w:ascii="仿宋_GB2312" w:hAnsi="仿宋_GB2312" w:eastAsia="仿宋_GB2312" w:cs="仿宋_GB2312"/>
          <w:snapToGrid w:val="0"/>
          <w:sz w:val="32"/>
          <w:szCs w:val="32"/>
        </w:rPr>
        <w:t>期间，人与人之间保持1米以上安全距离。所有人员应全程佩戴口罩，打喷嚏时用纸巾遮住或肘臂遮挡口鼻，将使用过的纸巾放入有盖的垃圾桶内，打喷嚏和咳嗽后应用洗手液（或肥皂）彻底清洗双手。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sz w:val="32"/>
          <w:szCs w:val="32"/>
          <w:lang w:val="en-US" w:eastAsia="zh-CN"/>
        </w:rPr>
        <w:pPrChange w:id="7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sz w:val="32"/>
          <w:szCs w:val="32"/>
          <w:lang w:val="en-US" w:eastAsia="zh-CN"/>
        </w:rPr>
        <w:t>9.以下人员不得进入考点参加测试：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sz w:val="32"/>
          <w:szCs w:val="32"/>
        </w:rPr>
        <w:pPrChange w:id="7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1</w:t>
      </w:r>
      <w:r>
        <w:rPr>
          <w:rFonts w:hint="default" w:ascii="仿宋_GB2312" w:hAnsi="仿宋_GB2312" w:eastAsia="仿宋_GB2312" w:cs="仿宋_GB2312"/>
          <w:snapToGrid w:val="0"/>
          <w:sz w:val="32"/>
          <w:szCs w:val="32"/>
          <w:lang w:val="en-US" w:eastAsia="zh-CN"/>
        </w:rPr>
        <w:t>）不符合国家、省有关疫情防控要求，不遵守有关疫情防控规定的人员不得进入考点参加考试。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rPr>
        <w:pPrChange w:id="7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2</w:t>
      </w:r>
      <w:r>
        <w:rPr>
          <w:rFonts w:hint="default" w:ascii="仿宋_GB2312" w:hAnsi="仿宋_GB2312" w:eastAsia="仿宋_GB2312" w:cs="仿宋_GB2312"/>
          <w:snapToGrid w:val="0"/>
          <w:sz w:val="32"/>
          <w:szCs w:val="32"/>
          <w:lang w:val="en-US" w:eastAsia="zh-CN"/>
        </w:rPr>
        <w:t>）处于康复或隔离期的病例、无症状感染者不得进入考点参加考试。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rPr>
        <w:pPrChange w:id="7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3</w:t>
      </w:r>
      <w:r>
        <w:rPr>
          <w:rFonts w:hint="default" w:ascii="仿宋_GB2312" w:hAnsi="仿宋_GB2312" w:eastAsia="仿宋_GB2312" w:cs="仿宋_GB2312"/>
          <w:snapToGrid w:val="0"/>
          <w:sz w:val="32"/>
          <w:szCs w:val="32"/>
          <w:lang w:val="en-US" w:eastAsia="zh-CN"/>
        </w:rPr>
        <w:t>）未解除隔离的疑似病例、确诊病例以及无症状感染者的密切接触者不得进入考点参加考试。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rPr>
        <w:pPrChange w:id="7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4</w:t>
      </w:r>
      <w:r>
        <w:rPr>
          <w:rFonts w:hint="default" w:ascii="仿宋_GB2312" w:hAnsi="仿宋_GB2312" w:eastAsia="仿宋_GB2312" w:cs="仿宋_GB2312"/>
          <w:snapToGrid w:val="0"/>
          <w:sz w:val="32"/>
          <w:szCs w:val="32"/>
          <w:lang w:val="en-US" w:eastAsia="zh-CN"/>
        </w:rPr>
        <w:t>）处于集中隔离、居家隔离、居家健康监测期间的人员不得进入考点参加考试。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rPr>
        <w:pPrChange w:id="7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5</w:t>
      </w:r>
      <w:r>
        <w:rPr>
          <w:rFonts w:hint="default" w:ascii="仿宋_GB2312" w:hAnsi="仿宋_GB2312" w:eastAsia="仿宋_GB2312" w:cs="仿宋_GB2312"/>
          <w:snapToGrid w:val="0"/>
          <w:sz w:val="32"/>
          <w:szCs w:val="32"/>
          <w:lang w:val="en-US" w:eastAsia="zh-CN"/>
        </w:rPr>
        <w:t>）对流动、出行须报备并提供相应证明材料的人员，未按要求报备或未按要求提供相应证明材料的不得进入考点参加考试。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rPr>
        <w:pPrChange w:id="7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6</w:t>
      </w:r>
      <w:r>
        <w:rPr>
          <w:rFonts w:hint="default" w:ascii="仿宋_GB2312" w:hAnsi="仿宋_GB2312" w:eastAsia="仿宋_GB2312" w:cs="仿宋_GB2312"/>
          <w:snapToGrid w:val="0"/>
          <w:sz w:val="32"/>
          <w:szCs w:val="32"/>
          <w:lang w:val="en-US" w:eastAsia="zh-CN"/>
        </w:rPr>
        <w:t>）考试当天，经现场医务人员评估有可疑症状且不能排除新冠感染的考生，应配合工作人员按卫生健康部门要求到相应医院就诊，不得进入考点参加考试。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rPr>
        <w:pPrChange w:id="7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7</w:t>
      </w:r>
      <w:r>
        <w:rPr>
          <w:rFonts w:hint="default" w:ascii="仿宋_GB2312" w:hAnsi="仿宋_GB2312" w:eastAsia="仿宋_GB2312" w:cs="仿宋_GB2312"/>
          <w:snapToGrid w:val="0"/>
          <w:sz w:val="32"/>
          <w:szCs w:val="32"/>
          <w:lang w:val="en-US" w:eastAsia="zh-CN"/>
        </w:rPr>
        <w:t>）考前7天内有中高风险区旅居史的考生，不得进入考点参加考试。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rPr>
        <w:pPrChange w:id="8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8</w:t>
      </w:r>
      <w:r>
        <w:rPr>
          <w:rFonts w:hint="default" w:ascii="仿宋_GB2312" w:hAnsi="仿宋_GB2312" w:eastAsia="仿宋_GB2312" w:cs="仿宋_GB2312"/>
          <w:snapToGrid w:val="0"/>
          <w:sz w:val="32"/>
          <w:szCs w:val="32"/>
          <w:lang w:val="en-US" w:eastAsia="zh-CN"/>
        </w:rPr>
        <w:t>）境外来（返）黔人员，未完成“7天集中隔离+3天居家健康监测+6次核酸检测”，未达到解除条件的考生不得进入考点参加考试。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default" w:ascii="仿宋_GB2312" w:hAnsi="仿宋_GB2312" w:eastAsia="仿宋_GB2312" w:cs="仿宋_GB2312"/>
          <w:snapToGrid w:val="0"/>
          <w:sz w:val="32"/>
          <w:szCs w:val="32"/>
          <w:lang w:val="en-US" w:eastAsia="zh-CN"/>
        </w:rPr>
        <w:pPrChange w:id="8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default" w:ascii="仿宋_GB2312" w:hAnsi="仿宋_GB2312" w:eastAsia="仿宋_GB2312" w:cs="仿宋_GB2312"/>
          <w:snapToGrid w:val="0"/>
          <w:sz w:val="32"/>
          <w:szCs w:val="32"/>
          <w:lang w:val="en-US" w:eastAsia="zh-CN"/>
        </w:rPr>
        <w:t>（</w:t>
      </w:r>
      <w:r>
        <w:rPr>
          <w:rFonts w:hint="eastAsia" w:ascii="仿宋_GB2312" w:hAnsi="仿宋_GB2312" w:eastAsia="仿宋_GB2312" w:cs="仿宋_GB2312"/>
          <w:snapToGrid w:val="0"/>
          <w:sz w:val="32"/>
          <w:szCs w:val="32"/>
          <w:lang w:val="en-US" w:eastAsia="zh-CN"/>
        </w:rPr>
        <w:t>9</w:t>
      </w:r>
      <w:r>
        <w:rPr>
          <w:rFonts w:hint="default" w:ascii="仿宋_GB2312" w:hAnsi="仿宋_GB2312" w:eastAsia="仿宋_GB2312" w:cs="仿宋_GB2312"/>
          <w:snapToGrid w:val="0"/>
          <w:sz w:val="32"/>
          <w:szCs w:val="32"/>
          <w:lang w:val="en-US" w:eastAsia="zh-CN"/>
        </w:rPr>
        <w:t>）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keepNext w:val="0"/>
        <w:keepLines w:val="0"/>
        <w:pageBreakBefore w:val="0"/>
        <w:kinsoku/>
        <w:wordWrap/>
        <w:overflowPunct/>
        <w:topLinePunct w:val="0"/>
        <w:autoSpaceDN/>
        <w:bidi w:val="0"/>
        <w:adjustRightInd w:val="0"/>
        <w:snapToGrid/>
        <w:spacing w:line="560" w:lineRule="exact"/>
        <w:ind w:left="0" w:leftChars="0" w:firstLine="643" w:firstLineChars="200"/>
        <w:jc w:val="both"/>
        <w:textAlignment w:val="auto"/>
        <w:rPr>
          <w:rFonts w:hint="eastAsia" w:ascii="楷体_GB2312" w:hAnsi="楷体_GB2312" w:eastAsia="楷体_GB2312" w:cs="楷体_GB2312"/>
          <w:b/>
          <w:snapToGrid w:val="0"/>
          <w:color w:val="000000"/>
          <w:kern w:val="0"/>
          <w:sz w:val="32"/>
          <w:szCs w:val="32"/>
          <w:lang w:val="en-US" w:eastAsia="zh-CN"/>
        </w:rPr>
        <w:pPrChange w:id="8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3" w:firstLineChars="200"/>
            <w:jc w:val="both"/>
            <w:textAlignment w:val="auto"/>
          </w:pPr>
        </w:pPrChange>
      </w:pPr>
      <w:r>
        <w:rPr>
          <w:rFonts w:hint="eastAsia" w:ascii="楷体_GB2312" w:hAnsi="楷体_GB2312" w:eastAsia="楷体_GB2312" w:cs="楷体_GB2312"/>
          <w:b/>
          <w:snapToGrid w:val="0"/>
          <w:color w:val="000000"/>
          <w:kern w:val="0"/>
          <w:sz w:val="32"/>
          <w:szCs w:val="32"/>
          <w:lang w:val="en-US" w:eastAsia="zh-CN"/>
        </w:rPr>
        <w:t>（三）资格复审阶段</w:t>
      </w:r>
    </w:p>
    <w:p>
      <w:pPr>
        <w:keepNext w:val="0"/>
        <w:keepLines w:val="0"/>
        <w:pageBreakBefore w:val="0"/>
        <w:kinsoku/>
        <w:wordWrap/>
        <w:overflowPunct/>
        <w:topLinePunct w:val="0"/>
        <w:autoSpaceDE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sz w:val="32"/>
          <w:szCs w:val="32"/>
        </w:rPr>
        <w:pPrChange w:id="83" w:author="樊秋菊" w:date="2022-07-11T14:51:44Z">
          <w:pPr>
            <w:keepNext w:val="0"/>
            <w:keepLines w:val="0"/>
            <w:pageBreakBefore w:val="0"/>
            <w:kinsoku/>
            <w:wordWrap/>
            <w:overflowPunct/>
            <w:topLinePunct w:val="0"/>
            <w:autoSpaceDE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kern w:val="0"/>
          <w:sz w:val="32"/>
          <w:szCs w:val="32"/>
        </w:rPr>
        <w:t>1.组织</w:t>
      </w:r>
      <w:r>
        <w:rPr>
          <w:rFonts w:hint="eastAsia" w:ascii="仿宋_GB2312" w:hAnsi="仿宋_GB2312" w:eastAsia="仿宋_GB2312" w:cs="仿宋_GB2312"/>
          <w:snapToGrid w:val="0"/>
          <w:kern w:val="0"/>
          <w:sz w:val="32"/>
          <w:szCs w:val="32"/>
          <w:lang w:eastAsia="zh-CN"/>
        </w:rPr>
        <w:t>现场资格复审</w:t>
      </w:r>
      <w:r>
        <w:rPr>
          <w:rFonts w:hint="eastAsia" w:ascii="仿宋_GB2312" w:hAnsi="仿宋_GB2312" w:eastAsia="仿宋_GB2312" w:cs="仿宋_GB2312"/>
          <w:snapToGrid w:val="0"/>
          <w:kern w:val="0"/>
          <w:sz w:val="32"/>
          <w:szCs w:val="32"/>
        </w:rPr>
        <w:t>的工作人员</w:t>
      </w:r>
      <w:r>
        <w:rPr>
          <w:rFonts w:hint="eastAsia" w:ascii="仿宋_GB2312" w:hAnsi="仿宋_GB2312" w:eastAsia="仿宋_GB2312" w:cs="仿宋_GB2312"/>
          <w:snapToGrid w:val="0"/>
          <w:sz w:val="32"/>
          <w:szCs w:val="32"/>
        </w:rPr>
        <w:t>，全程戴口罩，搞好个人防护。</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8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2.参与相关工作的人员要求近期内未到过中高风险地区，身体状况无异常，体温测量正常，方能参与相关工作。</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Change w:id="8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3.</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考生须同时符合以下全部要求，方可进入</w:t>
      </w: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指定区域</w:t>
      </w:r>
      <w:r>
        <w:rPr>
          <w:rFonts w:hint="eastAsia" w:ascii="仿宋_GB2312" w:hAnsi="仿宋_GB2312" w:eastAsia="仿宋_GB2312" w:cs="仿宋_GB2312"/>
          <w:snapToGrid w:val="0"/>
          <w:color w:val="000000"/>
          <w:kern w:val="0"/>
          <w:sz w:val="32"/>
          <w:szCs w:val="32"/>
          <w:lang w:val="en-US" w:eastAsia="zh-CN"/>
        </w:rPr>
        <w:t>参加资格复审</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8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（1）</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本人“贵州健康码”绿码；</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87"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（2）</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经检测体温正常（低于37.3℃）；</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8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（3）</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佩戴一次性使用医用口罩；</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8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（4）</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提供考前48小时内1次核酸检测阴性证明；</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90"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（5）提供</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i w:val="0"/>
          <w:iCs w:val="0"/>
          <w:caps w:val="0"/>
          <w:snapToGrid w:val="0"/>
          <w:color w:val="000000"/>
          <w:spacing w:val="0"/>
          <w:sz w:val="32"/>
          <w:szCs w:val="32"/>
          <w:shd w:val="clear" w:fill="FFFFFF"/>
        </w:rPr>
        <w:t>2022年第十届贵州人才博览会黔西南州</w:t>
      </w:r>
      <w:r>
        <w:rPr>
          <w:rFonts w:hint="eastAsia" w:ascii="仿宋_GB2312" w:hAnsi="仿宋_GB2312" w:eastAsia="仿宋_GB2312" w:cs="仿宋_GB2312"/>
          <w:i w:val="0"/>
          <w:iCs w:val="0"/>
          <w:caps w:val="0"/>
          <w:snapToGrid w:val="0"/>
          <w:color w:val="000000"/>
          <w:spacing w:val="0"/>
          <w:sz w:val="32"/>
          <w:szCs w:val="32"/>
          <w:shd w:val="clear" w:fill="FFFFFF"/>
          <w:lang w:val="en-US" w:eastAsia="zh-CN"/>
        </w:rPr>
        <w:t>医疗保障局所属事业单位</w:t>
      </w:r>
      <w:r>
        <w:rPr>
          <w:rFonts w:hint="eastAsia" w:ascii="仿宋_GB2312" w:hAnsi="仿宋_GB2312" w:eastAsia="仿宋_GB2312" w:cs="仿宋_GB2312"/>
          <w:i w:val="0"/>
          <w:iCs w:val="0"/>
          <w:caps w:val="0"/>
          <w:snapToGrid w:val="0"/>
          <w:color w:val="000000"/>
          <w:spacing w:val="0"/>
          <w:sz w:val="32"/>
          <w:szCs w:val="32"/>
          <w:shd w:val="clear" w:fill="FFFFFF"/>
        </w:rPr>
        <w:t>公开引进高层次人才和急需紧缺人才个人疫情防控申报表</w:t>
      </w:r>
      <w:r>
        <w:rPr>
          <w:rFonts w:hint="eastAsia" w:ascii="仿宋_GB2312" w:hAnsi="仿宋_GB2312" w:eastAsia="仿宋_GB2312" w:cs="仿宋_GB2312"/>
          <w:i w:val="0"/>
          <w:iCs w:val="0"/>
          <w:caps w:val="0"/>
          <w:snapToGrid w:val="0"/>
          <w:color w:val="000000"/>
          <w:spacing w:val="0"/>
          <w:sz w:val="32"/>
          <w:szCs w:val="32"/>
          <w:shd w:val="clear" w:fill="FFFFFF"/>
          <w:lang w:eastAsia="zh-CN"/>
        </w:rPr>
        <w:t>》；</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Change w:id="9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Style w:val="11"/>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（6）</w:t>
      </w:r>
      <w:r>
        <w:rPr>
          <w:rStyle w:val="11"/>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t>需实行“3天2检”的人员，须按规定提供相应次数的核酸采样证明。</w:t>
      </w:r>
    </w:p>
    <w:p>
      <w:pPr>
        <w:keepNext w:val="0"/>
        <w:keepLines w:val="0"/>
        <w:pageBreakBefore w:val="0"/>
        <w:kinsoku/>
        <w:wordWrap/>
        <w:overflowPunct/>
        <w:topLinePunct w:val="0"/>
        <w:autoSpaceDN/>
        <w:bidi w:val="0"/>
        <w:adjustRightInd w:val="0"/>
        <w:snapToGrid/>
        <w:spacing w:line="560" w:lineRule="exact"/>
        <w:ind w:left="0" w:leftChars="0" w:firstLine="643" w:firstLineChars="200"/>
        <w:jc w:val="both"/>
        <w:textAlignment w:val="auto"/>
        <w:rPr>
          <w:rFonts w:hint="eastAsia" w:ascii="楷体_GB2312" w:hAnsi="楷体_GB2312" w:eastAsia="楷体_GB2312" w:cs="楷体_GB2312"/>
          <w:b/>
          <w:snapToGrid w:val="0"/>
          <w:color w:val="000000"/>
          <w:kern w:val="0"/>
          <w:sz w:val="32"/>
          <w:szCs w:val="32"/>
        </w:rPr>
        <w:pPrChange w:id="9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3" w:firstLineChars="200"/>
            <w:jc w:val="both"/>
            <w:textAlignment w:val="auto"/>
          </w:pPr>
        </w:pPrChange>
      </w:pPr>
      <w:r>
        <w:rPr>
          <w:rFonts w:hint="eastAsia" w:ascii="楷体_GB2312" w:hAnsi="楷体_GB2312" w:eastAsia="楷体_GB2312" w:cs="楷体_GB2312"/>
          <w:b/>
          <w:snapToGrid w:val="0"/>
          <w:color w:val="000000"/>
          <w:kern w:val="0"/>
          <w:sz w:val="32"/>
          <w:szCs w:val="32"/>
        </w:rPr>
        <w:t>（</w:t>
      </w:r>
      <w:r>
        <w:rPr>
          <w:rFonts w:hint="eastAsia" w:ascii="楷体_GB2312" w:hAnsi="楷体_GB2312" w:eastAsia="楷体_GB2312" w:cs="楷体_GB2312"/>
          <w:b/>
          <w:snapToGrid w:val="0"/>
          <w:color w:val="000000"/>
          <w:kern w:val="0"/>
          <w:sz w:val="32"/>
          <w:szCs w:val="32"/>
          <w:lang w:val="en-US" w:eastAsia="zh-CN"/>
        </w:rPr>
        <w:t>四</w:t>
      </w:r>
      <w:r>
        <w:rPr>
          <w:rFonts w:hint="eastAsia" w:ascii="楷体_GB2312" w:hAnsi="楷体_GB2312" w:eastAsia="楷体_GB2312" w:cs="楷体_GB2312"/>
          <w:b/>
          <w:snapToGrid w:val="0"/>
          <w:color w:val="000000"/>
          <w:kern w:val="0"/>
          <w:sz w:val="32"/>
          <w:szCs w:val="32"/>
        </w:rPr>
        <w:t>）体检阶段</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93"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1.考生收到体检通知后，不得前往新冠肺炎防控中高风险地区，减少走亲访友和聚餐，减少到人员密集的公共场所活动。</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94"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2.考生参加体检前，如实报告前14天内是否出现发热（≥37.3°C）、干咳、乏力、鼻塞、流涕、咽痛、腹泻等症状，</w:t>
      </w:r>
      <w:r>
        <w:rPr>
          <w:rFonts w:hint="eastAsia" w:ascii="仿宋_GB2312" w:hAnsi="仿宋_GB2312" w:eastAsia="仿宋_GB2312" w:cs="仿宋_GB2312"/>
          <w:snapToGrid w:val="0"/>
          <w:color w:val="000000"/>
          <w:kern w:val="0"/>
          <w:sz w:val="32"/>
          <w:szCs w:val="32"/>
          <w:lang w:val="en-US" w:eastAsia="zh-CN"/>
        </w:rPr>
        <w:t>提供</w:t>
      </w:r>
      <w:r>
        <w:rPr>
          <w:rFonts w:hint="eastAsia" w:ascii="仿宋_GB2312" w:hAnsi="仿宋_GB2312" w:eastAsia="仿宋_GB2312" w:cs="仿宋_GB2312"/>
          <w:snapToGrid w:val="0"/>
          <w:color w:val="000000"/>
          <w:kern w:val="0"/>
          <w:sz w:val="32"/>
          <w:szCs w:val="32"/>
        </w:rPr>
        <w:t>体检前48小时核酸检测阴性证明</w:t>
      </w:r>
      <w:r>
        <w:rPr>
          <w:rFonts w:hint="eastAsia" w:ascii="仿宋_GB2312" w:hAnsi="仿宋_GB2312" w:eastAsia="仿宋_GB2312" w:cs="仿宋_GB2312"/>
          <w:snapToGrid w:val="0"/>
          <w:color w:val="000000"/>
          <w:kern w:val="0"/>
          <w:sz w:val="32"/>
          <w:szCs w:val="32"/>
          <w:lang w:val="en-US" w:eastAsia="zh-CN"/>
        </w:rPr>
        <w:t>和</w:t>
      </w:r>
      <w:r>
        <w:rPr>
          <w:rFonts w:hint="eastAsia" w:ascii="仿宋_GB2312" w:hAnsi="仿宋_GB2312" w:eastAsia="仿宋_GB2312" w:cs="仿宋_GB2312"/>
          <w:snapToGrid w:val="0"/>
          <w:color w:val="000000"/>
          <w:kern w:val="0"/>
          <w:sz w:val="32"/>
          <w:szCs w:val="32"/>
        </w:rPr>
        <w:t>《2022年第十届贵州人才博览会黔西南州</w:t>
      </w:r>
      <w:r>
        <w:rPr>
          <w:rFonts w:hint="eastAsia" w:ascii="仿宋_GB2312" w:hAnsi="仿宋_GB2312" w:eastAsia="仿宋_GB2312" w:cs="仿宋_GB2312"/>
          <w:snapToGrid w:val="0"/>
          <w:color w:val="000000"/>
          <w:kern w:val="0"/>
          <w:sz w:val="32"/>
          <w:szCs w:val="32"/>
          <w:lang w:val="en-US" w:eastAsia="zh-CN"/>
        </w:rPr>
        <w:t>医疗保障</w:t>
      </w:r>
      <w:r>
        <w:rPr>
          <w:rFonts w:hint="eastAsia" w:ascii="仿宋_GB2312" w:hAnsi="仿宋_GB2312" w:eastAsia="仿宋_GB2312" w:cs="仿宋_GB2312"/>
          <w:snapToGrid w:val="0"/>
          <w:color w:val="000000"/>
          <w:kern w:val="0"/>
          <w:sz w:val="32"/>
          <w:szCs w:val="32"/>
        </w:rPr>
        <w:t>局</w:t>
      </w:r>
      <w:r>
        <w:rPr>
          <w:rFonts w:hint="eastAsia" w:ascii="仿宋_GB2312" w:hAnsi="仿宋_GB2312" w:eastAsia="仿宋_GB2312" w:cs="仿宋_GB2312"/>
          <w:snapToGrid w:val="0"/>
          <w:color w:val="000000"/>
          <w:kern w:val="0"/>
          <w:sz w:val="32"/>
          <w:szCs w:val="32"/>
          <w:lang w:val="en-US" w:eastAsia="zh-CN"/>
        </w:rPr>
        <w:t>所属事业单位</w:t>
      </w:r>
      <w:r>
        <w:rPr>
          <w:rFonts w:hint="eastAsia" w:ascii="仿宋_GB2312" w:hAnsi="仿宋_GB2312" w:eastAsia="仿宋_GB2312" w:cs="仿宋_GB2312"/>
          <w:snapToGrid w:val="0"/>
          <w:color w:val="000000"/>
          <w:kern w:val="0"/>
          <w:sz w:val="32"/>
          <w:szCs w:val="32"/>
        </w:rPr>
        <w:t>公开引进高层次人才和急需紧缺人才个人疫情防控申报表》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需实行</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3</w:t>
      </w:r>
      <w:r>
        <w:rPr>
          <w:rFonts w:hint="eastAsia" w:ascii="仿宋_GB2312" w:hAnsi="仿宋_GB2312" w:eastAsia="仿宋_GB2312" w:cs="仿宋_GB2312"/>
          <w:snapToGrid w:val="0"/>
          <w:color w:val="000000"/>
          <w:kern w:val="0"/>
          <w:sz w:val="32"/>
          <w:szCs w:val="32"/>
        </w:rPr>
        <w:t>天</w:t>
      </w: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napToGrid w:val="0"/>
          <w:color w:val="000000"/>
          <w:kern w:val="0"/>
          <w:sz w:val="32"/>
          <w:szCs w:val="32"/>
        </w:rPr>
        <w:t>检”</w:t>
      </w:r>
      <w:r>
        <w:rPr>
          <w:rFonts w:hint="eastAsia" w:ascii="仿宋_GB2312" w:hAnsi="仿宋_GB2312" w:eastAsia="仿宋_GB2312" w:cs="仿宋_GB2312"/>
          <w:snapToGrid w:val="0"/>
          <w:color w:val="000000"/>
          <w:kern w:val="0"/>
          <w:sz w:val="32"/>
          <w:szCs w:val="32"/>
          <w:lang w:eastAsia="zh-CN"/>
        </w:rPr>
        <w:t>的</w:t>
      </w:r>
      <w:r>
        <w:rPr>
          <w:rFonts w:hint="eastAsia" w:ascii="仿宋_GB2312" w:hAnsi="仿宋_GB2312" w:eastAsia="仿宋_GB2312" w:cs="仿宋_GB2312"/>
          <w:snapToGrid w:val="0"/>
          <w:color w:val="000000"/>
          <w:kern w:val="0"/>
          <w:sz w:val="32"/>
          <w:szCs w:val="32"/>
          <w:lang w:val="en-US" w:eastAsia="zh-CN"/>
        </w:rPr>
        <w:t>还需提供</w:t>
      </w:r>
      <w:r>
        <w:rPr>
          <w:rFonts w:hint="eastAsia" w:ascii="仿宋_GB2312" w:hAnsi="仿宋_GB2312" w:eastAsia="仿宋_GB2312" w:cs="仿宋_GB2312"/>
          <w:snapToGrid w:val="0"/>
          <w:color w:val="000000"/>
          <w:kern w:val="0"/>
          <w:sz w:val="32"/>
          <w:szCs w:val="32"/>
        </w:rPr>
        <w:t>按“</w:t>
      </w:r>
      <w:r>
        <w:rPr>
          <w:rFonts w:hint="eastAsia" w:ascii="仿宋_GB2312" w:hAnsi="仿宋_GB2312" w:eastAsia="仿宋_GB2312" w:cs="仿宋_GB2312"/>
          <w:snapToGrid w:val="0"/>
          <w:color w:val="000000"/>
          <w:kern w:val="0"/>
          <w:sz w:val="32"/>
          <w:szCs w:val="32"/>
          <w:lang w:val="en-US" w:eastAsia="zh-CN"/>
        </w:rPr>
        <w:t>3</w:t>
      </w:r>
      <w:r>
        <w:rPr>
          <w:rFonts w:hint="eastAsia" w:ascii="仿宋_GB2312" w:hAnsi="仿宋_GB2312" w:eastAsia="仿宋_GB2312" w:cs="仿宋_GB2312"/>
          <w:snapToGrid w:val="0"/>
          <w:color w:val="000000"/>
          <w:kern w:val="0"/>
          <w:sz w:val="32"/>
          <w:szCs w:val="32"/>
        </w:rPr>
        <w:t>天</w:t>
      </w: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napToGrid w:val="0"/>
          <w:color w:val="000000"/>
          <w:kern w:val="0"/>
          <w:sz w:val="32"/>
          <w:szCs w:val="32"/>
        </w:rPr>
        <w:t>检”要求完成的相应次数的核酸采样证明</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方可以参加体检。</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9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3.考生必须如实报告以上个人情况，方可参加体检，如有隐瞒将取消体检资格。</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黑体" w:hAnsi="黑体" w:eastAsia="黑体" w:cs="黑体"/>
          <w:snapToGrid w:val="0"/>
          <w:color w:val="000000"/>
          <w:kern w:val="0"/>
          <w:sz w:val="32"/>
          <w:szCs w:val="32"/>
        </w:rPr>
        <w:pPrChange w:id="96"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黑体" w:hAnsi="黑体" w:eastAsia="黑体" w:cs="黑体"/>
          <w:snapToGrid w:val="0"/>
          <w:color w:val="000000"/>
          <w:kern w:val="0"/>
          <w:sz w:val="32"/>
          <w:szCs w:val="32"/>
          <w:lang w:val="en-US" w:eastAsia="zh-CN"/>
        </w:rPr>
        <w:t>五</w:t>
      </w:r>
      <w:r>
        <w:rPr>
          <w:rFonts w:hint="eastAsia" w:ascii="黑体" w:hAnsi="黑体" w:eastAsia="黑体" w:cs="黑体"/>
          <w:snapToGrid w:val="0"/>
          <w:color w:val="000000"/>
          <w:kern w:val="0"/>
          <w:sz w:val="32"/>
          <w:szCs w:val="32"/>
        </w:rPr>
        <w:t>、有关要求</w:t>
      </w:r>
    </w:p>
    <w:p>
      <w:pPr>
        <w:keepNext w:val="0"/>
        <w:keepLines w:val="0"/>
        <w:pageBreakBefore w:val="0"/>
        <w:widowControl w:val="0"/>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Change w:id="97" w:author="樊秋菊" w:date="2022-07-11T14:51:44Z">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napToGrid w:val="0"/>
          <w:color w:val="000000"/>
          <w:kern w:val="0"/>
          <w:sz w:val="32"/>
          <w:szCs w:val="32"/>
        </w:rPr>
        <w:t>（一）</w:t>
      </w:r>
      <w:r>
        <w:rPr>
          <w:rFonts w:hint="eastAsia" w:ascii="仿宋_GB2312" w:hAnsi="仿宋_GB2312" w:eastAsia="仿宋_GB2312" w:cs="仿宋_GB2312"/>
          <w:b w:val="0"/>
          <w:bCs w:val="0"/>
          <w:snapToGrid w:val="0"/>
          <w:sz w:val="32"/>
          <w:szCs w:val="32"/>
        </w:rPr>
        <w:t>请各位</w:t>
      </w:r>
      <w:r>
        <w:rPr>
          <w:rFonts w:hint="eastAsia" w:ascii="仿宋_GB2312" w:hAnsi="仿宋_GB2312" w:eastAsia="仿宋_GB2312" w:cs="仿宋_GB2312"/>
          <w:b w:val="0"/>
          <w:bCs w:val="0"/>
          <w:snapToGrid w:val="0"/>
          <w:sz w:val="32"/>
          <w:szCs w:val="32"/>
          <w:lang w:val="en-US" w:eastAsia="zh-CN"/>
        </w:rPr>
        <w:t>考生</w:t>
      </w:r>
      <w:r>
        <w:rPr>
          <w:rFonts w:hint="eastAsia" w:ascii="仿宋_GB2312" w:hAnsi="仿宋_GB2312" w:eastAsia="仿宋_GB2312" w:cs="仿宋_GB2312"/>
          <w:b w:val="0"/>
          <w:bCs w:val="0"/>
          <w:snapToGrid w:val="0"/>
          <w:sz w:val="32"/>
          <w:szCs w:val="32"/>
        </w:rPr>
        <w:t>在</w:t>
      </w:r>
      <w:r>
        <w:rPr>
          <w:rFonts w:hint="eastAsia" w:ascii="仿宋_GB2312" w:hAnsi="仿宋_GB2312" w:eastAsia="仿宋_GB2312" w:cs="仿宋_GB2312"/>
          <w:b w:val="0"/>
          <w:bCs w:val="0"/>
          <w:snapToGrid w:val="0"/>
          <w:sz w:val="32"/>
          <w:szCs w:val="32"/>
          <w:lang w:val="en-US" w:eastAsia="zh-CN"/>
        </w:rPr>
        <w:t>领取准考证、</w:t>
      </w:r>
      <w:r>
        <w:rPr>
          <w:rFonts w:hint="eastAsia" w:ascii="仿宋_GB2312" w:hAnsi="仿宋_GB2312" w:eastAsia="仿宋_GB2312" w:cs="仿宋_GB2312"/>
          <w:b w:val="0"/>
          <w:bCs w:val="0"/>
          <w:snapToGrid w:val="0"/>
          <w:sz w:val="32"/>
          <w:szCs w:val="32"/>
        </w:rPr>
        <w:t>参加</w:t>
      </w:r>
      <w:r>
        <w:rPr>
          <w:rFonts w:hint="eastAsia" w:ascii="仿宋_GB2312" w:hAnsi="仿宋_GB2312" w:eastAsia="仿宋_GB2312" w:cs="仿宋_GB2312"/>
          <w:b w:val="0"/>
          <w:bCs w:val="0"/>
          <w:snapToGrid w:val="0"/>
          <w:sz w:val="32"/>
          <w:szCs w:val="32"/>
          <w:lang w:eastAsia="zh-CN"/>
        </w:rPr>
        <w:t>测试</w:t>
      </w:r>
      <w:r>
        <w:rPr>
          <w:rFonts w:hint="eastAsia" w:ascii="仿宋_GB2312" w:hAnsi="仿宋_GB2312" w:eastAsia="仿宋_GB2312" w:cs="仿宋_GB2312"/>
          <w:b w:val="0"/>
          <w:bCs w:val="0"/>
          <w:snapToGrid w:val="0"/>
          <w:sz w:val="32"/>
          <w:szCs w:val="32"/>
        </w:rPr>
        <w:t>、</w:t>
      </w:r>
      <w:r>
        <w:rPr>
          <w:rFonts w:hint="eastAsia" w:ascii="仿宋_GB2312" w:hAnsi="仿宋_GB2312" w:eastAsia="仿宋_GB2312" w:cs="仿宋_GB2312"/>
          <w:b w:val="0"/>
          <w:bCs w:val="0"/>
          <w:snapToGrid w:val="0"/>
          <w:sz w:val="32"/>
          <w:szCs w:val="32"/>
          <w:lang w:val="en-US" w:eastAsia="zh-CN"/>
        </w:rPr>
        <w:t>资格复审、</w:t>
      </w:r>
      <w:r>
        <w:rPr>
          <w:rFonts w:hint="eastAsia" w:ascii="仿宋_GB2312" w:hAnsi="仿宋_GB2312" w:eastAsia="仿宋_GB2312" w:cs="仿宋_GB2312"/>
          <w:b w:val="0"/>
          <w:bCs w:val="0"/>
          <w:snapToGrid w:val="0"/>
          <w:sz w:val="32"/>
          <w:szCs w:val="32"/>
        </w:rPr>
        <w:t>体检等各</w:t>
      </w:r>
      <w:r>
        <w:rPr>
          <w:rFonts w:hint="eastAsia" w:ascii="仿宋_GB2312" w:hAnsi="仿宋_GB2312" w:eastAsia="仿宋_GB2312" w:cs="仿宋_GB2312"/>
          <w:b w:val="0"/>
          <w:bCs w:val="0"/>
          <w:snapToGrid w:val="0"/>
          <w:sz w:val="32"/>
          <w:szCs w:val="32"/>
          <w:lang w:eastAsia="zh-CN"/>
        </w:rPr>
        <w:t>招聘</w:t>
      </w:r>
      <w:r>
        <w:rPr>
          <w:rFonts w:hint="eastAsia" w:ascii="仿宋_GB2312" w:hAnsi="仿宋_GB2312" w:eastAsia="仿宋_GB2312" w:cs="仿宋_GB2312"/>
          <w:b w:val="0"/>
          <w:bCs w:val="0"/>
          <w:snapToGrid w:val="0"/>
          <w:sz w:val="32"/>
          <w:szCs w:val="32"/>
        </w:rPr>
        <w:t>环节之前，减少到人员密集的公共场所活动，尽量减少外出活动，勿前往新冠肺炎正在流行的地区，减少走亲访友和聚餐，尽量在家休息。</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98"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（二）考生在参加</w:t>
      </w:r>
      <w:r>
        <w:rPr>
          <w:rFonts w:hint="eastAsia" w:ascii="仿宋_GB2312" w:hAnsi="仿宋_GB2312" w:eastAsia="仿宋_GB2312" w:cs="仿宋_GB2312"/>
          <w:snapToGrid w:val="0"/>
          <w:color w:val="000000"/>
          <w:kern w:val="0"/>
          <w:sz w:val="32"/>
          <w:szCs w:val="32"/>
          <w:lang w:val="en-US" w:eastAsia="zh-CN"/>
        </w:rPr>
        <w:t>测试</w:t>
      </w:r>
      <w:r>
        <w:rPr>
          <w:rFonts w:hint="eastAsia" w:ascii="仿宋_GB2312" w:hAnsi="仿宋_GB2312" w:eastAsia="仿宋_GB2312" w:cs="仿宋_GB2312"/>
          <w:snapToGrid w:val="0"/>
          <w:color w:val="000000"/>
          <w:kern w:val="0"/>
          <w:sz w:val="32"/>
          <w:szCs w:val="32"/>
        </w:rPr>
        <w:t>前14天进行个人体温（2次/天）监测，如出现发热（≥37.3°C）、干咳、乏力、鼻塞、流涕、咽痛、腹泻等症状，请及时与</w:t>
      </w:r>
      <w:r>
        <w:rPr>
          <w:rFonts w:hint="eastAsia" w:ascii="仿宋_GB2312" w:hAnsi="仿宋_GB2312" w:eastAsia="仿宋_GB2312" w:cs="仿宋_GB2312"/>
          <w:snapToGrid w:val="0"/>
          <w:color w:val="000000"/>
          <w:kern w:val="0"/>
          <w:sz w:val="32"/>
          <w:szCs w:val="32"/>
          <w:lang w:val="en-US" w:eastAsia="zh-CN"/>
        </w:rPr>
        <w:t>黔西南</w:t>
      </w:r>
      <w:r>
        <w:rPr>
          <w:rFonts w:hint="eastAsia" w:ascii="仿宋_GB2312" w:hAnsi="仿宋_GB2312" w:eastAsia="仿宋_GB2312" w:cs="仿宋_GB2312"/>
          <w:snapToGrid w:val="0"/>
          <w:color w:val="000000"/>
          <w:kern w:val="0"/>
          <w:sz w:val="32"/>
          <w:szCs w:val="32"/>
        </w:rPr>
        <w:t>州</w:t>
      </w:r>
      <w:r>
        <w:rPr>
          <w:rFonts w:hint="eastAsia" w:ascii="仿宋_GB2312" w:hAnsi="仿宋_GB2312" w:eastAsia="仿宋_GB2312" w:cs="仿宋_GB2312"/>
          <w:snapToGrid w:val="0"/>
          <w:color w:val="000000"/>
          <w:kern w:val="0"/>
          <w:sz w:val="32"/>
          <w:szCs w:val="32"/>
          <w:lang w:val="en-US" w:eastAsia="zh-CN"/>
        </w:rPr>
        <w:t>医疗保障</w:t>
      </w:r>
      <w:r>
        <w:rPr>
          <w:rFonts w:hint="eastAsia" w:ascii="仿宋_GB2312" w:hAnsi="仿宋_GB2312" w:eastAsia="仿宋_GB2312" w:cs="仿宋_GB2312"/>
          <w:snapToGrid w:val="0"/>
          <w:color w:val="000000"/>
          <w:kern w:val="0"/>
          <w:sz w:val="32"/>
          <w:szCs w:val="32"/>
        </w:rPr>
        <w:t>局人才引进工作领导小组办公室联系（0859-3</w:t>
      </w:r>
      <w:r>
        <w:rPr>
          <w:rFonts w:hint="eastAsia" w:ascii="仿宋_GB2312" w:hAnsi="仿宋_GB2312" w:eastAsia="仿宋_GB2312" w:cs="仿宋_GB2312"/>
          <w:snapToGrid w:val="0"/>
          <w:color w:val="000000"/>
          <w:kern w:val="0"/>
          <w:sz w:val="32"/>
          <w:szCs w:val="32"/>
          <w:lang w:val="en-US" w:eastAsia="zh-CN"/>
        </w:rPr>
        <w:t>646685</w:t>
      </w:r>
      <w:r>
        <w:rPr>
          <w:rFonts w:hint="eastAsia" w:ascii="仿宋_GB2312" w:hAnsi="仿宋_GB2312" w:eastAsia="仿宋_GB2312" w:cs="仿宋_GB2312"/>
          <w:snapToGrid w:val="0"/>
          <w:color w:val="000000"/>
          <w:kern w:val="0"/>
          <w:sz w:val="32"/>
          <w:szCs w:val="32"/>
        </w:rPr>
        <w:t>），如有隐瞒后果自负。</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9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三</w:t>
      </w:r>
      <w:r>
        <w:rPr>
          <w:rFonts w:hint="eastAsia" w:ascii="仿宋_GB2312" w:hAnsi="仿宋_GB2312" w:eastAsia="仿宋_GB2312" w:cs="仿宋_GB2312"/>
          <w:snapToGrid w:val="0"/>
          <w:color w:val="000000"/>
          <w:kern w:val="0"/>
          <w:sz w:val="32"/>
          <w:szCs w:val="32"/>
        </w:rPr>
        <w:t>）考生在体检环节前14天进行个人体温（2次/天）监测，如出现发热（≥37.3°C）、干咳、乏力、鼻塞、流涕、咽痛、腹泻等症状，另行安排时间。</w:t>
      </w:r>
    </w:p>
    <w:p>
      <w:pPr>
        <w:keepNext w:val="0"/>
        <w:keepLines w:val="0"/>
        <w:pageBreakBefore w:val="0"/>
        <w:widowControl/>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100" w:author="樊秋菊" w:date="2022-07-11T14:51:44Z">
          <w:pPr>
            <w:keepNext w:val="0"/>
            <w:keepLines w:val="0"/>
            <w:pageBreakBefore w:val="0"/>
            <w:widowControl/>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四</w:t>
      </w:r>
      <w:r>
        <w:rPr>
          <w:rFonts w:hint="eastAsia" w:ascii="仿宋_GB2312" w:hAnsi="仿宋_GB2312" w:eastAsia="仿宋_GB2312" w:cs="仿宋_GB2312"/>
          <w:snapToGrid w:val="0"/>
          <w:color w:val="000000"/>
          <w:kern w:val="0"/>
          <w:sz w:val="32"/>
          <w:szCs w:val="32"/>
        </w:rPr>
        <w:t>）考生应自觉接受工作人员检查，须如实告知个人情况，如实报告个人情况，主动出示疫情防控检查所需的健康码绿码、国家通信行程卡、核酸采样证明、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101"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五</w:t>
      </w:r>
      <w:r>
        <w:rPr>
          <w:rFonts w:hint="eastAsia" w:ascii="仿宋_GB2312" w:hAnsi="仿宋_GB2312" w:eastAsia="仿宋_GB2312" w:cs="仿宋_GB2312"/>
          <w:snapToGrid w:val="0"/>
          <w:color w:val="000000"/>
          <w:kern w:val="0"/>
          <w:sz w:val="32"/>
          <w:szCs w:val="32"/>
        </w:rPr>
        <w:t>）乘坐公共交通工具</w:t>
      </w:r>
      <w:r>
        <w:rPr>
          <w:rFonts w:hint="eastAsia" w:ascii="仿宋_GB2312" w:hAnsi="仿宋_GB2312" w:eastAsia="仿宋_GB2312" w:cs="仿宋_GB2312"/>
          <w:sz w:val="32"/>
        </w:rPr>
        <w:t>参加线下对接的</w:t>
      </w:r>
      <w:r>
        <w:rPr>
          <w:rFonts w:hint="eastAsia" w:ascii="仿宋_GB2312" w:hAnsi="仿宋_GB2312" w:eastAsia="仿宋_GB2312" w:cs="仿宋_GB2312"/>
          <w:snapToGrid w:val="0"/>
          <w:color w:val="000000"/>
          <w:kern w:val="0"/>
          <w:sz w:val="32"/>
          <w:szCs w:val="32"/>
          <w:lang w:val="en-US" w:eastAsia="zh-CN"/>
        </w:rPr>
        <w:t>考生</w:t>
      </w:r>
      <w:r>
        <w:rPr>
          <w:rFonts w:hint="eastAsia" w:ascii="仿宋_GB2312" w:hAnsi="仿宋_GB2312" w:eastAsia="仿宋_GB2312" w:cs="仿宋_GB2312"/>
          <w:snapToGrid w:val="0"/>
          <w:color w:val="000000"/>
          <w:kern w:val="0"/>
          <w:sz w:val="32"/>
          <w:szCs w:val="32"/>
        </w:rPr>
        <w:t>，尽量减少接触公共场所的公共物品和部位；途经公共场所后，尽快用洗手液（或肥皂）流水洗手，或者使用含酒精成分的免洗洗手液；不确定手是否清洁时，避免用手接触口鼻眼。乘坐公共交通工具时请做好个人防护，全程佩戴口罩，及时进行手消。</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黑体" w:hAnsi="黑体" w:eastAsia="黑体" w:cs="黑体"/>
          <w:snapToGrid w:val="0"/>
          <w:color w:val="000000"/>
          <w:kern w:val="0"/>
          <w:sz w:val="32"/>
          <w:szCs w:val="32"/>
        </w:rPr>
        <w:pPrChange w:id="102"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黑体" w:hAnsi="黑体" w:eastAsia="黑体" w:cs="黑体"/>
          <w:snapToGrid w:val="0"/>
          <w:color w:val="000000"/>
          <w:kern w:val="0"/>
          <w:sz w:val="32"/>
          <w:szCs w:val="32"/>
          <w:lang w:val="en-US" w:eastAsia="zh-CN"/>
        </w:rPr>
        <w:t>六</w:t>
      </w:r>
      <w:r>
        <w:rPr>
          <w:rFonts w:hint="eastAsia" w:ascii="黑体" w:hAnsi="黑体" w:eastAsia="黑体" w:cs="黑体"/>
          <w:snapToGrid w:val="0"/>
          <w:color w:val="000000"/>
          <w:kern w:val="0"/>
          <w:sz w:val="32"/>
          <w:szCs w:val="32"/>
        </w:rPr>
        <w:t>、人才对接结束后注意事项</w:t>
      </w:r>
    </w:p>
    <w:p>
      <w:pPr>
        <w:keepNext w:val="0"/>
        <w:keepLines w:val="0"/>
        <w:pageBreakBefore w:val="0"/>
        <w:widowControl/>
        <w:kinsoku/>
        <w:wordWrap/>
        <w:overflowPunct/>
        <w:topLinePunct w:val="0"/>
        <w:autoSpaceDE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103" w:author="樊秋菊" w:date="2022-07-11T14:51:44Z">
          <w:pPr>
            <w:keepNext w:val="0"/>
            <w:keepLines w:val="0"/>
            <w:pageBreakBefore w:val="0"/>
            <w:widowControl/>
            <w:kinsoku/>
            <w:wordWrap/>
            <w:overflowPunct/>
            <w:topLinePunct w:val="0"/>
            <w:autoSpaceDE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1.人才对接活动结束后，评审专家及求职人才14天内若出现发热（≥37.3°C）、干咳、乏力、鼻塞、流涕、咽痛、腹泻等症状时，或发生确诊、疑似病例接触史，应立即按照防控要求做好自我处置，并如实将相关信息告知用人单位。</w:t>
      </w:r>
    </w:p>
    <w:p>
      <w:pPr>
        <w:keepNext w:val="0"/>
        <w:keepLines w:val="0"/>
        <w:pageBreakBefore w:val="0"/>
        <w:widowControl/>
        <w:kinsoku/>
        <w:wordWrap/>
        <w:overflowPunct/>
        <w:topLinePunct w:val="0"/>
        <w:autoSpaceDE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104" w:author="樊秋菊" w:date="2022-07-11T14:51:44Z">
          <w:pPr>
            <w:keepNext w:val="0"/>
            <w:keepLines w:val="0"/>
            <w:pageBreakBefore w:val="0"/>
            <w:widowControl/>
            <w:kinsoku/>
            <w:wordWrap/>
            <w:overflowPunct/>
            <w:topLinePunct w:val="0"/>
            <w:autoSpaceDE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2.人才对接活动结束后，评审专家及求职人才连续14天每日将个人体温情况反馈至用人单位。</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105"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p>
    <w:p>
      <w:pPr>
        <w:pStyle w:val="2"/>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106" w:author="樊秋菊" w:date="2022-07-11T14:51:44Z">
          <w:pPr>
            <w:pStyle w:val="2"/>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p>
    <w:p>
      <w:pPr>
        <w:keepNext w:val="0"/>
        <w:keepLines w:val="0"/>
        <w:pageBreakBefore w:val="0"/>
        <w:widowControl/>
        <w:kinsoku/>
        <w:wordWrap/>
        <w:overflowPunct/>
        <w:topLinePunct w:val="0"/>
        <w:autoSpaceDE w:val="0"/>
        <w:autoSpaceDN/>
        <w:bidi w:val="0"/>
        <w:adjustRightInd w:val="0"/>
        <w:snapToGrid/>
        <w:spacing w:line="560" w:lineRule="exact"/>
        <w:jc w:val="both"/>
        <w:textAlignment w:val="auto"/>
        <w:rPr>
          <w:rFonts w:hint="eastAsia" w:ascii="仿宋_GB2312" w:hAnsi="仿宋_GB2312" w:eastAsia="仿宋_GB2312" w:cs="仿宋_GB2312"/>
          <w:snapToGrid w:val="0"/>
          <w:color w:val="000000"/>
          <w:kern w:val="0"/>
          <w:sz w:val="32"/>
          <w:szCs w:val="32"/>
        </w:rPr>
        <w:pPrChange w:id="107" w:author="樊秋菊" w:date="2022-07-11T14:51:44Z">
          <w:pPr>
            <w:keepNext w:val="0"/>
            <w:keepLines w:val="0"/>
            <w:pageBreakBefore w:val="0"/>
            <w:widowControl/>
            <w:kinsoku/>
            <w:wordWrap/>
            <w:overflowPunct/>
            <w:topLinePunct w:val="0"/>
            <w:autoSpaceDE w:val="0"/>
            <w:autoSpaceDN/>
            <w:bidi w:val="0"/>
            <w:adjustRightInd w:val="0"/>
            <w:snapToGrid/>
            <w:spacing w:line="500" w:lineRule="exact"/>
            <w:jc w:val="both"/>
            <w:textAlignment w:val="auto"/>
          </w:pPr>
        </w:pPrChange>
      </w:pPr>
    </w:p>
    <w:p>
      <w:pPr>
        <w:keepNext w:val="0"/>
        <w:keepLines w:val="0"/>
        <w:pageBreakBefore w:val="0"/>
        <w:widowControl/>
        <w:kinsoku/>
        <w:wordWrap/>
        <w:overflowPunct/>
        <w:topLinePunct w:val="0"/>
        <w:autoSpaceDE w:val="0"/>
        <w:autoSpaceDN/>
        <w:bidi w:val="0"/>
        <w:adjustRightInd w:val="0"/>
        <w:snapToGrid/>
        <w:spacing w:line="560" w:lineRule="exact"/>
        <w:ind w:left="0" w:leftChars="0" w:firstLine="5120" w:firstLineChars="1600"/>
        <w:jc w:val="both"/>
        <w:textAlignment w:val="auto"/>
        <w:rPr>
          <w:rFonts w:hint="eastAsia" w:ascii="仿宋_GB2312" w:hAnsi="仿宋_GB2312" w:eastAsia="仿宋_GB2312" w:cs="仿宋_GB2312"/>
          <w:snapToGrid w:val="0"/>
          <w:color w:val="000000"/>
          <w:kern w:val="0"/>
          <w:sz w:val="32"/>
          <w:szCs w:val="32"/>
        </w:rPr>
        <w:pPrChange w:id="108" w:author="樊秋菊" w:date="2022-07-11T14:51:44Z">
          <w:pPr>
            <w:keepNext w:val="0"/>
            <w:keepLines w:val="0"/>
            <w:pageBreakBefore w:val="0"/>
            <w:widowControl/>
            <w:kinsoku/>
            <w:wordWrap/>
            <w:overflowPunct/>
            <w:topLinePunct w:val="0"/>
            <w:autoSpaceDE w:val="0"/>
            <w:autoSpaceDN/>
            <w:bidi w:val="0"/>
            <w:adjustRightInd w:val="0"/>
            <w:snapToGrid/>
            <w:spacing w:line="500" w:lineRule="exact"/>
            <w:ind w:left="0" w:leftChars="0" w:firstLine="5120" w:firstLineChars="1600"/>
            <w:jc w:val="both"/>
            <w:textAlignment w:val="auto"/>
          </w:pPr>
        </w:pPrChange>
      </w:pPr>
      <w:r>
        <w:rPr>
          <w:rFonts w:hint="eastAsia" w:ascii="仿宋_GB2312" w:hAnsi="仿宋_GB2312" w:eastAsia="仿宋_GB2312" w:cs="仿宋_GB2312"/>
          <w:snapToGrid w:val="0"/>
          <w:color w:val="000000"/>
          <w:kern w:val="0"/>
          <w:sz w:val="32"/>
          <w:szCs w:val="32"/>
        </w:rPr>
        <w:t>黔西南州</w:t>
      </w:r>
      <w:r>
        <w:rPr>
          <w:rFonts w:hint="eastAsia" w:ascii="仿宋_GB2312" w:hAnsi="仿宋_GB2312" w:eastAsia="仿宋_GB2312" w:cs="仿宋_GB2312"/>
          <w:snapToGrid w:val="0"/>
          <w:color w:val="000000"/>
          <w:kern w:val="0"/>
          <w:sz w:val="32"/>
          <w:szCs w:val="32"/>
          <w:lang w:val="en-US" w:eastAsia="zh-CN"/>
        </w:rPr>
        <w:t>医疗保障</w:t>
      </w:r>
      <w:r>
        <w:rPr>
          <w:rFonts w:hint="eastAsia" w:ascii="仿宋_GB2312" w:hAnsi="仿宋_GB2312" w:eastAsia="仿宋_GB2312" w:cs="仿宋_GB2312"/>
          <w:snapToGrid w:val="0"/>
          <w:color w:val="000000"/>
          <w:kern w:val="0"/>
          <w:sz w:val="32"/>
          <w:szCs w:val="32"/>
        </w:rPr>
        <w:t>局</w:t>
      </w:r>
    </w:p>
    <w:p>
      <w:pPr>
        <w:keepNext w:val="0"/>
        <w:keepLines w:val="0"/>
        <w:pageBreakBefore w:val="0"/>
        <w:kinsoku/>
        <w:wordWrap/>
        <w:overflowPunct/>
        <w:topLinePunct w:val="0"/>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rPr>
        <w:pPrChange w:id="109" w:author="樊秋菊" w:date="2022-07-11T14:51:44Z">
          <w:pPr>
            <w:keepNext w:val="0"/>
            <w:keepLines w:val="0"/>
            <w:pageBreakBefore w:val="0"/>
            <w:kinsoku/>
            <w:wordWrap/>
            <w:overflowPunct/>
            <w:topLinePunct w:val="0"/>
            <w:autoSpaceDN/>
            <w:bidi w:val="0"/>
            <w:adjustRightInd w:val="0"/>
            <w:snapToGrid/>
            <w:spacing w:line="500" w:lineRule="exact"/>
            <w:ind w:left="0" w:leftChars="0" w:firstLine="640" w:firstLineChars="200"/>
            <w:jc w:val="both"/>
            <w:textAlignment w:val="auto"/>
          </w:pPr>
        </w:pPrChange>
      </w:pPr>
      <w:r>
        <w:rPr>
          <w:rFonts w:hint="eastAsia" w:ascii="仿宋_GB2312" w:hAnsi="仿宋_GB2312" w:eastAsia="仿宋_GB2312" w:cs="仿宋_GB2312"/>
          <w:snapToGrid w:val="0"/>
          <w:color w:val="000000"/>
          <w:kern w:val="0"/>
          <w:sz w:val="32"/>
          <w:szCs w:val="32"/>
        </w:rPr>
        <w:t xml:space="preserve">       </w:t>
      </w:r>
      <w:bookmarkStart w:id="0" w:name="_GoBack"/>
      <w:bookmarkEnd w:id="0"/>
      <w:r>
        <w:rPr>
          <w:rFonts w:hint="eastAsia" w:ascii="仿宋_GB2312" w:hAnsi="仿宋_GB2312" w:eastAsia="仿宋_GB2312" w:cs="仿宋_GB2312"/>
          <w:snapToGrid w:val="0"/>
          <w:color w:val="000000"/>
          <w:kern w:val="0"/>
          <w:sz w:val="32"/>
          <w:szCs w:val="32"/>
        </w:rPr>
        <w:t xml:space="preserve">                        2022年</w:t>
      </w:r>
      <w:r>
        <w:rPr>
          <w:rFonts w:hint="eastAsia" w:ascii="仿宋_GB2312" w:hAnsi="仿宋_GB2312" w:eastAsia="仿宋_GB2312" w:cs="仿宋_GB2312"/>
          <w:snapToGrid w:val="0"/>
          <w:color w:val="000000"/>
          <w:kern w:val="0"/>
          <w:sz w:val="32"/>
          <w:szCs w:val="32"/>
          <w:lang w:val="en-US" w:eastAsia="zh-CN"/>
        </w:rPr>
        <w:t>7</w:t>
      </w:r>
      <w:r>
        <w:rPr>
          <w:rFonts w:hint="eastAsia" w:ascii="仿宋_GB2312" w:hAnsi="仿宋_GB2312" w:eastAsia="仿宋_GB2312" w:cs="仿宋_GB2312"/>
          <w:snapToGrid w:val="0"/>
          <w:color w:val="000000"/>
          <w:kern w:val="0"/>
          <w:sz w:val="32"/>
          <w:szCs w:val="32"/>
        </w:rPr>
        <w:t>月</w:t>
      </w:r>
      <w:r>
        <w:rPr>
          <w:rFonts w:hint="eastAsia" w:ascii="仿宋_GB2312" w:hAnsi="仿宋_GB2312" w:eastAsia="仿宋_GB2312" w:cs="仿宋_GB2312"/>
          <w:snapToGrid w:val="0"/>
          <w:color w:val="000000"/>
          <w:kern w:val="0"/>
          <w:sz w:val="32"/>
          <w:szCs w:val="32"/>
          <w:lang w:val="en-US" w:eastAsia="zh-CN"/>
        </w:rPr>
        <w:t>11</w:t>
      </w:r>
      <w:r>
        <w:rPr>
          <w:rFonts w:hint="eastAsia" w:ascii="仿宋_GB2312" w:hAnsi="仿宋_GB2312" w:eastAsia="仿宋_GB2312" w:cs="仿宋_GB2312"/>
          <w:snapToGrid w:val="0"/>
          <w:color w:val="000000"/>
          <w:kern w:val="0"/>
          <w:sz w:val="32"/>
          <w:szCs w:val="32"/>
        </w:rPr>
        <w:t>日</w:t>
      </w:r>
    </w:p>
    <w:sectPr>
      <w:footerReference r:id="rId4" w:type="default"/>
      <w:headerReference r:id="rId3" w:type="even"/>
      <w:footerReference r:id="rId5" w:type="even"/>
      <w:pgSz w:w="11906" w:h="16838"/>
      <w:pgMar w:top="2098" w:right="1587"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4667250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7.5pt;margin-top:0pt;height:144pt;width:144pt;mso-position-horizontal-relative:margin;mso-wrap-style:none;z-index:251659264;mso-width-relative:page;mso-height-relative:page;" filled="f" stroked="f" coordsize="21600,21600" o:gfxdata="UEsDBAoAAAAAAIdO4kAAAAAAAAAAAAAAAAAEAAAAZHJzL1BLAwQUAAAACACHTuJA8mcsB9YAAAAJ&#10;AQAADwAAAGRycy9kb3ducmV2LnhtbE2PwU7DMBBE70j8g7VI3KjdBGgU4lSiIhyRaDhwdONtErDX&#10;ke2m4e9xT3BZ7WpGs2+q7WINm9GH0ZGE9UoAQ+qcHqmX8NE2dwWwEBVpZRyhhB8MsK2vrypVanem&#10;d5z3sWcphEKpJAwxTiXnoRvQqrByE1LSjs5bFdPpe669Oqdwa3gmxCO3aqT0YVAT7gbsvvcnK2HX&#10;tK2fMXjzia9N/vX2fI8vi5S3N2vxBCziEv/McMFP6FAnpoM7kQ7MSNjkD6lLlJDmRRZZnraDhKwo&#10;BPC64v8b1L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JnLAf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219075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5pt;margin-top:0pt;height:144pt;width:144pt;mso-position-horizontal-relative:margin;mso-wrap-style:none;z-index:251660288;mso-width-relative:page;mso-height-relative:page;" filled="f" stroked="f" coordsize="21600,21600" o:gfxdata="UEsDBAoAAAAAAIdO4kAAAAAAAAAAAAAAAAAEAAAAZHJzL1BLAwQUAAAACACHTuJAadSJT9QAAAAH&#10;AQAADwAAAGRycy9kb3ducmV2LnhtbE2PzU7DMBCE70i8g7VI3KjdpKAoxKlERTgi0fTA0Y2XJK1/&#10;IttNw9uznOA4mtHMN9V2sYbNGOLonYT1SgBD13k9ul7CoW0eCmAxKaeV8Q4lfGOEbX17U6lS+6v7&#10;wHmfekYlLpZKwpDSVHIeuwGtiis/oSPvywerEsnQcx3Ulcqt4ZkQT9yq0dHCoCbcDdid9xcrYde0&#10;bZgxBvOJb01+en/Z4Osi5f3dWjwDS7ikvzD84hM61MR09BenIzMS8s0jJSXQIXLzLCN5lJAVhQBe&#10;V/w/f/0D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1IlP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樊秋菊">
    <w15:presenceInfo w15:providerId="None" w15:userId="樊秋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2UwMzI1OTBmYzBlMTRmYTlmNDc5MWMzYTQ3NmYifQ=="/>
  </w:docVars>
  <w:rsids>
    <w:rsidRoot w:val="0088660E"/>
    <w:rsid w:val="00017CEE"/>
    <w:rsid w:val="00025C56"/>
    <w:rsid w:val="00085F54"/>
    <w:rsid w:val="000E3077"/>
    <w:rsid w:val="000F3913"/>
    <w:rsid w:val="00100DAB"/>
    <w:rsid w:val="00105847"/>
    <w:rsid w:val="00117299"/>
    <w:rsid w:val="00145B60"/>
    <w:rsid w:val="00186719"/>
    <w:rsid w:val="001A77C3"/>
    <w:rsid w:val="001C0003"/>
    <w:rsid w:val="001E0802"/>
    <w:rsid w:val="00240765"/>
    <w:rsid w:val="00277BC5"/>
    <w:rsid w:val="00290A79"/>
    <w:rsid w:val="00291A1A"/>
    <w:rsid w:val="00292779"/>
    <w:rsid w:val="002E754D"/>
    <w:rsid w:val="003161BA"/>
    <w:rsid w:val="00343877"/>
    <w:rsid w:val="00376791"/>
    <w:rsid w:val="00391370"/>
    <w:rsid w:val="003C4654"/>
    <w:rsid w:val="004334B2"/>
    <w:rsid w:val="00434B1E"/>
    <w:rsid w:val="00456EDB"/>
    <w:rsid w:val="004B2581"/>
    <w:rsid w:val="004C0006"/>
    <w:rsid w:val="004C1611"/>
    <w:rsid w:val="004C1CC8"/>
    <w:rsid w:val="004D32E7"/>
    <w:rsid w:val="004E2FEA"/>
    <w:rsid w:val="00501B30"/>
    <w:rsid w:val="00524C89"/>
    <w:rsid w:val="005265AE"/>
    <w:rsid w:val="0055337C"/>
    <w:rsid w:val="00586BC6"/>
    <w:rsid w:val="00591FA7"/>
    <w:rsid w:val="005A095D"/>
    <w:rsid w:val="005D5AD6"/>
    <w:rsid w:val="005E1983"/>
    <w:rsid w:val="006530B1"/>
    <w:rsid w:val="006C254E"/>
    <w:rsid w:val="0074404B"/>
    <w:rsid w:val="007479B0"/>
    <w:rsid w:val="0076230A"/>
    <w:rsid w:val="007A101A"/>
    <w:rsid w:val="007B4835"/>
    <w:rsid w:val="007B74D5"/>
    <w:rsid w:val="007C49B5"/>
    <w:rsid w:val="007D2C90"/>
    <w:rsid w:val="00820B90"/>
    <w:rsid w:val="008231CB"/>
    <w:rsid w:val="00834145"/>
    <w:rsid w:val="00866DB8"/>
    <w:rsid w:val="0088660E"/>
    <w:rsid w:val="008950B4"/>
    <w:rsid w:val="008F5C96"/>
    <w:rsid w:val="008F6F16"/>
    <w:rsid w:val="0093058A"/>
    <w:rsid w:val="00954821"/>
    <w:rsid w:val="00960E48"/>
    <w:rsid w:val="00990726"/>
    <w:rsid w:val="009E7A00"/>
    <w:rsid w:val="00A113B4"/>
    <w:rsid w:val="00A213FF"/>
    <w:rsid w:val="00A4181B"/>
    <w:rsid w:val="00A433D6"/>
    <w:rsid w:val="00A71028"/>
    <w:rsid w:val="00A7476F"/>
    <w:rsid w:val="00A95EEC"/>
    <w:rsid w:val="00AA0370"/>
    <w:rsid w:val="00AC527C"/>
    <w:rsid w:val="00AF0956"/>
    <w:rsid w:val="00B2726F"/>
    <w:rsid w:val="00B70A37"/>
    <w:rsid w:val="00BB0AA6"/>
    <w:rsid w:val="00BF7221"/>
    <w:rsid w:val="00C10F4D"/>
    <w:rsid w:val="00C41A5E"/>
    <w:rsid w:val="00C42659"/>
    <w:rsid w:val="00C46E46"/>
    <w:rsid w:val="00CA23DF"/>
    <w:rsid w:val="00CB51F3"/>
    <w:rsid w:val="00D02260"/>
    <w:rsid w:val="00D04E41"/>
    <w:rsid w:val="00D671F0"/>
    <w:rsid w:val="00DC2AA6"/>
    <w:rsid w:val="00DF36CC"/>
    <w:rsid w:val="00E073D9"/>
    <w:rsid w:val="00E155A3"/>
    <w:rsid w:val="00E43E29"/>
    <w:rsid w:val="00E476F7"/>
    <w:rsid w:val="00E93D5D"/>
    <w:rsid w:val="00EB23C4"/>
    <w:rsid w:val="00F16159"/>
    <w:rsid w:val="00F24AD2"/>
    <w:rsid w:val="00F74F5E"/>
    <w:rsid w:val="00F833E9"/>
    <w:rsid w:val="00F90137"/>
    <w:rsid w:val="00F904F9"/>
    <w:rsid w:val="00FB34C1"/>
    <w:rsid w:val="00FE1C7B"/>
    <w:rsid w:val="03CA6B2E"/>
    <w:rsid w:val="081508BE"/>
    <w:rsid w:val="087A1E87"/>
    <w:rsid w:val="08EC7A5C"/>
    <w:rsid w:val="0C2C2F6F"/>
    <w:rsid w:val="0C2E0BFC"/>
    <w:rsid w:val="0CAD65FA"/>
    <w:rsid w:val="10F5062A"/>
    <w:rsid w:val="117E7BAD"/>
    <w:rsid w:val="11D93A39"/>
    <w:rsid w:val="14A503B3"/>
    <w:rsid w:val="14E83101"/>
    <w:rsid w:val="1A2024A4"/>
    <w:rsid w:val="1A45481A"/>
    <w:rsid w:val="1EEF4639"/>
    <w:rsid w:val="20FE3242"/>
    <w:rsid w:val="21E565A5"/>
    <w:rsid w:val="2206274C"/>
    <w:rsid w:val="22A8425D"/>
    <w:rsid w:val="27CF326F"/>
    <w:rsid w:val="27D50D9F"/>
    <w:rsid w:val="2A18258A"/>
    <w:rsid w:val="2B6D1157"/>
    <w:rsid w:val="2E940940"/>
    <w:rsid w:val="2F016595"/>
    <w:rsid w:val="2F053E65"/>
    <w:rsid w:val="2FAE0E47"/>
    <w:rsid w:val="31437428"/>
    <w:rsid w:val="328839A5"/>
    <w:rsid w:val="33B91F4C"/>
    <w:rsid w:val="38346412"/>
    <w:rsid w:val="38E26C3F"/>
    <w:rsid w:val="3BE05480"/>
    <w:rsid w:val="403D52DB"/>
    <w:rsid w:val="419E4D1C"/>
    <w:rsid w:val="481C2337"/>
    <w:rsid w:val="484A2849"/>
    <w:rsid w:val="48E209F9"/>
    <w:rsid w:val="4A1357E4"/>
    <w:rsid w:val="509C3031"/>
    <w:rsid w:val="511C0464"/>
    <w:rsid w:val="5340088A"/>
    <w:rsid w:val="5D18542F"/>
    <w:rsid w:val="5E2356B9"/>
    <w:rsid w:val="5F8D2B0E"/>
    <w:rsid w:val="5FC77AB4"/>
    <w:rsid w:val="62347E94"/>
    <w:rsid w:val="63D176C4"/>
    <w:rsid w:val="64B5640D"/>
    <w:rsid w:val="64C75699"/>
    <w:rsid w:val="660F47A5"/>
    <w:rsid w:val="663752FD"/>
    <w:rsid w:val="67D80EDE"/>
    <w:rsid w:val="68883C3B"/>
    <w:rsid w:val="68E3615C"/>
    <w:rsid w:val="690E177A"/>
    <w:rsid w:val="69AB7968"/>
    <w:rsid w:val="69D33BE7"/>
    <w:rsid w:val="6C123D99"/>
    <w:rsid w:val="73FD747D"/>
    <w:rsid w:val="7419338E"/>
    <w:rsid w:val="74C91AE9"/>
    <w:rsid w:val="758B5623"/>
    <w:rsid w:val="76887BF1"/>
    <w:rsid w:val="78A9607B"/>
    <w:rsid w:val="79450070"/>
    <w:rsid w:val="7BEF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qFormat/>
    <w:uiPriority w:val="0"/>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5854</Words>
  <Characters>5999</Characters>
  <Lines>35</Lines>
  <Paragraphs>9</Paragraphs>
  <TotalTime>5</TotalTime>
  <ScaleCrop>false</ScaleCrop>
  <LinksUpToDate>false</LinksUpToDate>
  <CharactersWithSpaces>6030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2021-05-28T04:04:00Z</dcterms:created>
  <dc:creator>微软用户</dc:creator>
  <cp:lastModifiedBy>樊秋菊</cp:lastModifiedBy>
  <cp:lastPrinted>2022-07-07T00:38:00Z</cp:lastPrinted>
  <dcterms:modified xsi:type="dcterms:W3CDTF">2022-07-11T06:51:49Z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CA5CBFBC06D440D79A2C4090C9E48809</vt:lpwstr>
  </property>
</Properties>
</file>