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面试期间疫情防控要求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重庆市新型冠状病毒肺炎疫情防控指挥部综合办公室，渝肺炎指办发〔2022〕24号《关于印发国内重点地区来渝返渝人员健康管理措施（2022年第二版）的通知》，对于来我院面试人员做出以下要求，请参照执行。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中、高风险地区来院面试人员，实行“7天集中隔离＋7天居家隔离”，没有居家隔离条件的实行集中隔离，在第1、4、7、10、14天各做1次核酸检测。面试前向相关负责人出具解除隔离凭证和5次（第1、4、7、10、14天核酸检测）核酸检测阴性证明</w:t>
      </w:r>
      <w:bookmarkStart w:id="1" w:name="_GoBack"/>
      <w:bookmarkEnd w:id="1"/>
      <w:r>
        <w:rPr>
          <w:rFonts w:hint="eastAsia"/>
          <w:lang w:val="en-US" w:eastAsia="zh-CN"/>
        </w:rPr>
        <w:t>。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对中、高风险地区所在县（市、区、旗）其他低风险区和感染者报告较多的县（市、区、旗）来院面试人员，实行“7天居家隔离＋7天自我健康监测”，没有居家隔离条件的实行集中隔离，第1、4、7、14天各做1次核酸检测。面试前向相关负责人出具解除隔离凭证或4次（第 1 、4、7 、14 天核酸检测）核酸检测阴性结果即可面试。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对中、高风险地区所在地市的其他县（市、区、旗）来院面试人员，需提供48小时内核酸检测阴性证明，抵渝后3天内进行2次核酸检测（2次采样间隔至少24小时，2次检测结果未出前原则上居家观察），实行7天自我健康监测。</w:t>
      </w:r>
      <w:r>
        <w:rPr>
          <w:rFonts w:hint="eastAsia"/>
        </w:rPr>
        <w:t>直辖市发生本地疫情后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其他低风险</w:t>
      </w:r>
      <w:r>
        <w:rPr>
          <w:rFonts w:hint="eastAsia"/>
          <w:lang w:val="en-US" w:eastAsia="zh-CN"/>
        </w:rPr>
        <w:t>地</w:t>
      </w:r>
      <w:r>
        <w:rPr>
          <w:rFonts w:hint="eastAsia"/>
        </w:rPr>
        <w:t>区</w:t>
      </w:r>
      <w:r>
        <w:rPr>
          <w:rFonts w:hint="eastAsia"/>
          <w:lang w:val="en-US" w:eastAsia="zh-CN"/>
        </w:rPr>
        <w:t>来院面试人员</w:t>
      </w:r>
      <w:r>
        <w:rPr>
          <w:rFonts w:hint="eastAsia"/>
        </w:rPr>
        <w:t>，需提供48小时内核酸检测阴性证明，抵渝后24小时内做1次核酸检测（核酸检测结果未出前原则上居家观察）。不能提供48小时内核酸检测阴性证明的，须在抵渝后3天内进行2次核酸检测（2次采样间隔至少24小时，2次核酸检测结果未出前原则上居家观察）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面试前向相关负责人出具 2次核酸检测阴性结果即可面试。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出现本地病例，但未划定中、高风险区的地市来院面试人员，需提供48小时内核酸检测阴性证明，抵渝后3天内进行2次核酸检测（2次采样间隔至少24小时，2次检测结果未出前原则上居家观察），实行7天自我健康监测。</w:t>
      </w:r>
      <w:r>
        <w:rPr>
          <w:rFonts w:hint="eastAsia"/>
        </w:rPr>
        <w:t>直辖市出现本土病例，但未划定中、高风险地区</w:t>
      </w:r>
      <w:r>
        <w:rPr>
          <w:rFonts w:hint="eastAsia"/>
          <w:lang w:val="en-US" w:eastAsia="zh-CN"/>
        </w:rPr>
        <w:t>的来院面试人员</w:t>
      </w:r>
      <w:r>
        <w:rPr>
          <w:rFonts w:hint="eastAsia"/>
        </w:rPr>
        <w:t>，需提供48小时内核酸检测阴性证明，抵渝后24小时内做1次核酸检测（核酸检测结果未出前原则上居家观察）。不能提供48小时内核酸检测阴性证明的，须在抵渝后3天内进行2次核酸检测（2次采样间隔至少24小时，2次核酸检测结果未出前原则上居家观察）。</w:t>
      </w:r>
      <w:r>
        <w:rPr>
          <w:rFonts w:hint="eastAsia"/>
          <w:lang w:val="en-US" w:eastAsia="zh-CN"/>
        </w:rPr>
        <w:t>面试前向相关负责人出具 2次核酸检测阴性结果即可面试。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五、其他地区来院面试人员，需提供48小时内核酸检测阴性证明，抵渝后24小时内做1次核酸检测（核酸检测结果未出前原则上居家观察）。面试前向相关负责人出具 2次核酸检测阴性结果即可面试。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六、所有来院面试人员在来院时均需查验健康码及行程码，并做好体温监测。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七、坚持做好手卫生，正确佩戴口罩，保持一米间距，做好呼吸道卫生管理。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感染管理科（预防保健科）</w:t>
      </w: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2022年6月27日</w:t>
      </w:r>
    </w:p>
    <w:sectPr>
      <w:headerReference r:id="rId3" w:type="default"/>
      <w:footerReference r:id="rId4" w:type="default"/>
      <w:pgSz w:w="11906" w:h="16838"/>
      <w:pgMar w:top="1271" w:right="1080" w:bottom="1440" w:left="108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202" w:tblpY="543"/>
      <w:tblOverlap w:val="never"/>
      <w:tblW w:w="4988" w:type="pct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23"/>
      <w:gridCol w:w="7139"/>
      <w:gridCol w:w="1376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51" w:hRule="atLeast"/>
      </w:trPr>
      <w:tc>
        <w:tcPr>
          <w:tcW w:w="716" w:type="pct"/>
          <w:vMerge w:val="restart"/>
          <w:vAlign w:val="center"/>
        </w:tcPr>
        <w:p>
          <w:pPr>
            <w:pStyle w:val="5"/>
            <w:pBdr>
              <w:bottom w:val="none" w:color="auto" w:sz="0" w:space="0"/>
            </w:pBdr>
            <w:jc w:val="right"/>
            <w:rPr>
              <w:rFonts w:ascii="黑体" w:hAnsi="黑体" w:eastAsia="黑体"/>
              <w:b/>
              <w:sz w:val="36"/>
            </w:rPr>
          </w:pPr>
          <w:bookmarkStart w:id="0" w:name="_Hlk32589477"/>
          <w:r>
            <w:rPr>
              <w:rFonts w:hint="eastAsia"/>
              <w:lang w:val="en-US" w:eastAsia="zh-CN"/>
            </w:rPr>
            <w:drawing>
              <wp:inline distT="0" distB="0" distL="114300" distR="114300">
                <wp:extent cx="361315" cy="343535"/>
                <wp:effectExtent l="0" t="0" r="635" b="18415"/>
                <wp:docPr id="1" name="图片 1" descr="儿院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儿院图标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315" cy="34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pct"/>
          <w:vAlign w:val="center"/>
        </w:tcPr>
        <w:p>
          <w:pPr>
            <w:pStyle w:val="5"/>
            <w:pBdr>
              <w:bottom w:val="none" w:color="auto" w:sz="0" w:space="0"/>
            </w:pBdr>
            <w:jc w:val="distribute"/>
            <w:rPr>
              <w:rFonts w:ascii="黑体" w:hAnsi="黑体" w:eastAsia="黑体"/>
              <w:b/>
              <w:sz w:val="36"/>
            </w:rPr>
          </w:pPr>
          <w:r>
            <w:rPr>
              <w:rFonts w:hint="eastAsia" w:ascii="黑体" w:hAnsi="黑体" w:eastAsia="黑体"/>
              <w:b/>
              <w:sz w:val="36"/>
            </w:rPr>
            <w:t>重庆医科大学附属儿童医院</w:t>
          </w:r>
        </w:p>
      </w:tc>
      <w:tc>
        <w:tcPr>
          <w:tcW w:w="692" w:type="pct"/>
          <w:vAlign w:val="center"/>
        </w:tcPr>
        <w:p>
          <w:pPr>
            <w:pStyle w:val="5"/>
            <w:pBdr>
              <w:bottom w:val="none" w:color="auto" w:sz="0" w:space="0"/>
            </w:pBdr>
            <w:jc w:val="distribute"/>
            <w:rPr>
              <w:rFonts w:hint="eastAsia" w:ascii="黑体" w:hAnsi="黑体" w:eastAsia="黑体"/>
              <w:b/>
              <w:sz w:val="36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16" w:type="pct"/>
          <w:vMerge w:val="continue"/>
          <w:vAlign w:val="center"/>
        </w:tcPr>
        <w:p>
          <w:pPr>
            <w:pStyle w:val="5"/>
            <w:pBdr>
              <w:bottom w:val="none" w:color="auto" w:sz="0" w:space="0"/>
            </w:pBdr>
            <w:rPr>
              <w:rFonts w:ascii="黑体" w:hAnsi="黑体" w:eastAsia="黑体"/>
              <w:b/>
              <w:sz w:val="36"/>
            </w:rPr>
          </w:pPr>
        </w:p>
      </w:tc>
      <w:tc>
        <w:tcPr>
          <w:tcW w:w="3591" w:type="pct"/>
          <w:vAlign w:val="center"/>
        </w:tcPr>
        <w:p>
          <w:pPr>
            <w:pStyle w:val="5"/>
            <w:pBdr>
              <w:bottom w:val="none" w:color="auto" w:sz="0" w:space="0"/>
            </w:pBdr>
            <w:jc w:val="center"/>
            <w:rPr>
              <w:rFonts w:ascii="黑体" w:hAnsi="黑体" w:eastAsia="黑体"/>
              <w:b/>
              <w:sz w:val="36"/>
            </w:rPr>
          </w:pPr>
          <w:r>
            <w:rPr>
              <w:rFonts w:ascii="Arial Unicode MS" w:hAnsi="Arial Unicode MS" w:eastAsia="Arial Unicode MS" w:cs="Arial Unicode MS"/>
              <w:b/>
              <w:sz w:val="20"/>
            </w:rPr>
            <w:t>C</w:t>
          </w:r>
          <w:r>
            <w:rPr>
              <w:rFonts w:hint="eastAsia" w:ascii="Arial Unicode MS" w:hAnsi="Arial Unicode MS" w:eastAsia="Arial Unicode MS" w:cs="Arial Unicode MS"/>
              <w:b/>
              <w:sz w:val="20"/>
            </w:rPr>
            <w:t>h</w:t>
          </w:r>
          <w:r>
            <w:rPr>
              <w:rFonts w:ascii="Arial Unicode MS" w:hAnsi="Arial Unicode MS" w:eastAsia="Arial Unicode MS" w:cs="Arial Unicode MS"/>
              <w:b/>
              <w:sz w:val="20"/>
            </w:rPr>
            <w:t>ildren’s Hospital of Chongqing Medical University</w:t>
          </w:r>
        </w:p>
      </w:tc>
      <w:tc>
        <w:tcPr>
          <w:tcW w:w="692" w:type="pct"/>
          <w:vAlign w:val="center"/>
        </w:tcPr>
        <w:p>
          <w:pPr>
            <w:pStyle w:val="5"/>
            <w:pBdr>
              <w:bottom w:val="none" w:color="auto" w:sz="0" w:space="0"/>
            </w:pBdr>
            <w:jc w:val="distribute"/>
            <w:rPr>
              <w:rFonts w:ascii="Arial Unicode MS" w:hAnsi="Arial Unicode MS" w:eastAsia="Arial Unicode MS" w:cs="Arial Unicode MS"/>
              <w:b/>
              <w:sz w:val="20"/>
            </w:rPr>
          </w:pPr>
        </w:p>
      </w:tc>
    </w:tr>
    <w:bookmarkEnd w:id="0"/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ZWExYTA3ODJhNGVjNzE5ZDY5NWU3N2M0NjgxMmMifQ=="/>
  </w:docVars>
  <w:rsids>
    <w:rsidRoot w:val="00000000"/>
    <w:rsid w:val="248757C3"/>
    <w:rsid w:val="3F4A39D6"/>
    <w:rsid w:val="57F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微软雅黑8"/>
    <w:basedOn w:val="1"/>
    <w:qFormat/>
    <w:uiPriority w:val="0"/>
    <w:pPr>
      <w:spacing w:line="560" w:lineRule="exact"/>
      <w:jc w:val="center"/>
    </w:pPr>
    <w:rPr>
      <w:rFonts w:ascii="方正公文黑体" w:hAnsi="方正公文黑体" w:eastAsia="微软雅黑" w:cs="方正公文黑体"/>
      <w:sz w:val="44"/>
      <w:szCs w:val="44"/>
      <w:lang w:val="zh-CN" w:bidi="zh-CN"/>
    </w:rPr>
  </w:style>
  <w:style w:type="paragraph" w:customStyle="1" w:styleId="11">
    <w:name w:val="仿宋三号0"/>
    <w:basedOn w:val="3"/>
    <w:qFormat/>
    <w:uiPriority w:val="0"/>
    <w:pPr>
      <w:adjustRightInd/>
      <w:snapToGrid/>
      <w:spacing w:line="560" w:lineRule="exact"/>
      <w:ind w:firstLine="880" w:firstLineChars="200"/>
    </w:pPr>
    <w:rPr>
      <w:rFonts w:ascii="方正仿宋_GBK" w:hAnsi="方正仿宋_GBK" w:eastAsia="仿宋" w:cs="宋体"/>
      <w:sz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1093</Words>
  <Characters>1124</Characters>
  <Lines>0</Lines>
  <Paragraphs>0</Paragraphs>
  <TotalTime>102</TotalTime>
  <ScaleCrop>false</ScaleCrop>
  <LinksUpToDate>false</LinksUpToDate>
  <CharactersWithSpaces>1186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2022-06-27T04:31:00Z</dcterms:created>
  <dc:creator>Admin</dc:creator>
  <cp:lastModifiedBy>陈军华</cp:lastModifiedBy>
  <dcterms:modified xsi:type="dcterms:W3CDTF">2022-06-27T06:45:19Z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92454F67DCA0480883E5EA0F7737043E</vt:lpwstr>
  </property>
</Properties>
</file>