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both"/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 w:bidi="ar-SA"/>
        </w:rPr>
        <w:t>附件4：全国疫情中高风险地区所在地市来（返）惠人健康管理措施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3720"/>
        <w:gridCol w:w="33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市（区）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管控措施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上海市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全域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7天集中隔离+7天居家健康监测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吉林省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长春市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7天居家隔离+7天居家健康监测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北京市（4）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朝阳区、房山区、海淀区、丰台区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7天居家隔离+7天居家健康监测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广东省（1）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湛江市坡头区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7天居家隔离+7天居家健康监测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河南省（2）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郑州市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7天居家隔离+7天居家健康监测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许昌市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7天居家隔离+7天居家健康监测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辽宁省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（1）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丹东市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7天居家隔离+7天居家健康监测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江西省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（1）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上饶市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7天居家隔离+7天居家健康监测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黑龙江省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（1）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7天居家隔离+7天居家健康监测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四川省（1）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广安市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7天居家隔离+7天居家健康监测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天津市（3）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北辰区、东丽区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7天居家隔离+7天居家健康监测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北辰区、东丽区以外的其他地区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浙江省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（2）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河南省（3）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信阳市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濮阳市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平顶山市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江苏省（1）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无锡市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北京市（1）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除朝阳区、房山区、海淀区、丰台区以外其他区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辽宁省（1）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江西省（1）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宜春市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广东省（3）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广州市、佛山市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湛江市坡头区以外的其他县（区）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吉林省（1）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长春市以外的其他地区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青海省（1）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西宁市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河北省（2）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承德市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唐山市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22222"/>
                <w:kern w:val="0"/>
                <w:sz w:val="21"/>
                <w:szCs w:val="21"/>
                <w:u w:val="none"/>
                <w:lang w:val="en-US" w:eastAsia="zh-CN" w:bidi="ar"/>
              </w:rPr>
              <w:t>三天两检+11天自我健康监测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7231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19"/>
      <w:szCs w:val="1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2022-05-19T02:16:59Z</dcterms:created>
  <dc:creator>Administrator</dc:creator>
  <cp:lastModifiedBy>锦雯</cp:lastModifiedBy>
  <dcterms:modified xsi:type="dcterms:W3CDTF">2022-05-19T02:17:02Z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CA3897F48E64456697214623EA1429B2</vt:lpwstr>
  </property>
</Properties>
</file>