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应聘报名表（非应届生专用）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5"/>
    <w:rsid w:val="00011246"/>
    <w:rsid w:val="00036282"/>
    <w:rsid w:val="00073FE4"/>
    <w:rsid w:val="000849A7"/>
    <w:rsid w:val="00092C27"/>
    <w:rsid w:val="00094411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046706C6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uiPriority w:val="99"/>
    <w:pPr>
      <w:ind w:firstLine="420" w:firstLineChars="200"/>
    </w:pPr>
  </w:style>
  <w:style w:type="paragraph" w:customStyle="1" w:styleId="11">
    <w:name w:val="样式1"/>
    <w:link w:val="12"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保修至2010年08月</Company>
  <Pages>2</Pages>
  <Words>182</Words>
  <Characters>1042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我</cp:lastModifiedBy>
  <cp:lastPrinted>2014-04-30T00:40:00Z</cp:lastPrinted>
  <dcterms:modified xsi:type="dcterms:W3CDTF">2022-05-13T02:27:16Z</dcterms:modified>
  <dc:title>杭州市老年病医院应聘申请表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0CC1CC4D15A84AAEB2F75CD09FBCEFE1</vt:lpwstr>
  </property>
</Properties>
</file>