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附件5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宣威市第二人民医院2022年公开遴选工作人员经历业绩评价量化指标</w:t>
      </w:r>
    </w:p>
    <w:tbl>
      <w:tblPr>
        <w:tblStyle w:val="5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12"/>
        <w:gridCol w:w="1299"/>
        <w:gridCol w:w="540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54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评价指标说明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学习教育经历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学习教育经历的系统性和层次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both"/>
              <w:textAlignment w:val="auto"/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1.基础分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取得临床或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专业本科学历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2.学历层次情况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取得临床或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初始学历为本科的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5分；取得临床或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专业研究生及以上学历的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以提交的学历证书，对照相应指标评分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专业技术职称相关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（30分）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专业技术职称履职情况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1.基础分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取得执业医师资格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2.专业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情况（10分）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取得主治医师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5分，取得副主任医师及以上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3.专业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职称履职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情况（5分）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取得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执业医师、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主治医师、副主任医师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资格并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对应岗位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每履职满1年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1分，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累计计分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不超过5分。（注：以资格证书上的批准日期为基准日，不需另行提交其他材料）。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以提交的有效证书、文件，对照相应指标评分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学习成长、工作业绩及其他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（35分）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履职业绩及关键业绩情况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1.基础分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最近三年每年年终考核合格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2.事业单位年度考核情况（5分）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2019年、2020年、2021年三年考核中其中1年优秀的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1分，其中2年优秀的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3分，连续三年优秀的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3.个人获得奖励、表彰情况（5分）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获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医院、主管部门及其他部门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表彰的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1分；县处级机关表彰的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分；获州市级机关表彰的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分；获省部级机关表彰的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分；获国家级表彰的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5分。（以取得的证书或文件为准）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4.发表医学论文、著作情况（10分）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在省级及以上医药类报刊、其他期刊发表过署名文章的，每发表一篇和专业相关、相近的文章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5分，最高不超过10分；（注：同一文稿在不同报刊发表的，只计算1次，以提交的完整刊物为依据）。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5.个人业绩报告（5分）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业绩一般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3分，业绩突出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以提交的有效证明、证书、刊物，对照相应指标评分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工作适用能力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（15分）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岗位匹配度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工作地所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省内三级医院进修经历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工作地所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省外三级医院进修经历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项中，以最高得分项计分一次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最高不超15分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以提交的有效证书，对照相应指标评分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line="340" w:lineRule="exact"/>
        <w:outlineLvl w:val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备注：1.上述各指标中，每个小项以最高得分计分一次，不累加计分,满分100分。</w:t>
      </w:r>
    </w:p>
    <w:p>
      <w:pPr>
        <w:tabs>
          <w:tab w:val="left" w:pos="11235"/>
        </w:tabs>
        <w:adjustRightInd w:val="0"/>
        <w:snapToGrid w:val="0"/>
        <w:spacing w:line="340" w:lineRule="exact"/>
        <w:ind w:firstLine="720" w:firstLineChars="300"/>
        <w:outlineLvl w:val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2.证明材料为复印件的，须注明“此件与原件相符”并加盖单位公章。</w:t>
      </w:r>
    </w:p>
    <w:p>
      <w:pPr>
        <w:tabs>
          <w:tab w:val="left" w:pos="11235"/>
        </w:tabs>
        <w:adjustRightInd w:val="0"/>
        <w:snapToGrid w:val="0"/>
        <w:spacing w:line="340" w:lineRule="exact"/>
        <w:ind w:firstLine="720" w:firstLineChars="300"/>
        <w:outlineLvl w:val="0"/>
        <w:rPr>
          <w:rFonts w:hint="default" w:ascii="Times New Roman" w:hAnsi="Times New Roman" w:eastAsia="仿宋_GB2312" w:cs="Times New Roman"/>
          <w:color w:val="auto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3.履职年限、时间、考核、表彰奖励、论文著作发表计算截止时间为2022年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日。</w:t>
      </w:r>
    </w:p>
    <w:sectPr>
      <w:pgSz w:w="11906" w:h="16838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0B"/>
    <w:rsid w:val="001A0C8C"/>
    <w:rsid w:val="003010E6"/>
    <w:rsid w:val="003722FA"/>
    <w:rsid w:val="008A7F94"/>
    <w:rsid w:val="00987875"/>
    <w:rsid w:val="009E281C"/>
    <w:rsid w:val="00BF2CE1"/>
    <w:rsid w:val="00DF0D0B"/>
    <w:rsid w:val="06E371C9"/>
    <w:rsid w:val="0C96055C"/>
    <w:rsid w:val="12651915"/>
    <w:rsid w:val="14352C6F"/>
    <w:rsid w:val="1F681E0C"/>
    <w:rsid w:val="3A98710B"/>
    <w:rsid w:val="4CE62415"/>
    <w:rsid w:val="4FB03424"/>
    <w:rsid w:val="5E594029"/>
    <w:rsid w:val="63C4532C"/>
    <w:rsid w:val="736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311</Words>
  <Characters>1778</Characters>
  <Lines>14</Lines>
  <Paragraphs>4</Paragraphs>
  <TotalTime>7</TotalTime>
  <ScaleCrop>false</ScaleCrop>
  <LinksUpToDate>false</LinksUpToDate>
  <CharactersWithSpaces>2085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2022-04-20T06:47:00Z</dcterms:created>
  <dc:creator>宣威市第二人民医院</dc:creator>
  <cp:lastModifiedBy>周俊</cp:lastModifiedBy>
  <cp:lastPrinted>2022-04-22T00:23:00Z</cp:lastPrinted>
  <dcterms:modified xsi:type="dcterms:W3CDTF">2022-04-25T03:27:57Z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