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仿宋_GB2312" w:hAnsi="仿宋" w:eastAsia="仿宋_GB2312"/>
          <w:b/>
          <w:bCs w:val="0"/>
          <w:color w:val="000000"/>
          <w:sz w:val="44"/>
          <w:szCs w:val="44"/>
          <w:lang w:eastAsia="zh-CN"/>
        </w:rPr>
      </w:pPr>
      <w:r>
        <w:rPr>
          <w:rFonts w:hint="eastAsia" w:ascii="仿宋_GB2312" w:hAnsi="仿宋" w:eastAsia="仿宋_GB2312"/>
          <w:b/>
          <w:bCs w:val="0"/>
          <w:color w:val="000000"/>
          <w:sz w:val="44"/>
          <w:szCs w:val="44"/>
          <w:lang w:eastAsia="zh-CN"/>
        </w:rPr>
        <w:t>昆明市心理危机研究与干预中心</w:t>
      </w:r>
    </w:p>
    <w:p>
      <w:pPr>
        <w:spacing w:line="660" w:lineRule="exact"/>
        <w:jc w:val="center"/>
        <w:rPr>
          <w:rFonts w:hint="eastAsia" w:ascii="仿宋_GB2312" w:hAnsi="仿宋" w:eastAsia="仿宋_GB2312"/>
          <w:b/>
          <w:bCs w:val="0"/>
          <w:color w:val="000000"/>
          <w:sz w:val="44"/>
          <w:szCs w:val="44"/>
          <w:lang w:eastAsia="zh-CN"/>
        </w:rPr>
      </w:pPr>
      <w:bookmarkStart w:id="0" w:name="_GoBack"/>
      <w:r>
        <w:rPr>
          <w:rFonts w:hint="eastAsia" w:ascii="仿宋_GB2312" w:hAnsi="仿宋" w:eastAsia="仿宋_GB2312"/>
          <w:b/>
          <w:bCs w:val="0"/>
          <w:color w:val="000000"/>
          <w:sz w:val="44"/>
          <w:szCs w:val="44"/>
          <w:lang w:val="en-US" w:eastAsia="zh-CN"/>
        </w:rPr>
        <w:t>2022年事业单位公开招聘</w:t>
      </w:r>
      <w:r>
        <w:rPr>
          <w:rFonts w:hint="eastAsia" w:ascii="仿宋_GB2312" w:hAnsi="仿宋" w:eastAsia="仿宋_GB2312"/>
          <w:b/>
          <w:bCs w:val="0"/>
          <w:color w:val="000000"/>
          <w:sz w:val="44"/>
          <w:szCs w:val="44"/>
          <w:lang w:eastAsia="zh-CN"/>
        </w:rPr>
        <w:t>简介</w:t>
      </w:r>
      <w:bookmarkEnd w:id="0"/>
    </w:p>
    <w:p>
      <w:pPr>
        <w:spacing w:line="660" w:lineRule="exact"/>
        <w:ind w:firstLine="640" w:firstLineChars="200"/>
        <w:rPr>
          <w:rFonts w:hint="eastAsia" w:ascii="仿宋_GB2312" w:hAnsi="仿宋" w:eastAsia="仿宋_GB2312"/>
          <w:bCs/>
          <w:color w:val="000000"/>
          <w:sz w:val="32"/>
          <w:szCs w:val="32"/>
        </w:rPr>
      </w:pPr>
    </w:p>
    <w:p>
      <w:pPr>
        <w:spacing w:line="660" w:lineRule="exact"/>
        <w:ind w:firstLine="640" w:firstLineChars="200"/>
        <w:rPr>
          <w:rFonts w:hint="eastAsia" w:ascii="仿宋_GB2312" w:hAnsi="仿宋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bCs/>
          <w:color w:val="000000"/>
          <w:sz w:val="32"/>
          <w:szCs w:val="32"/>
        </w:rPr>
        <w:t>昆明市心理危机研究与干预中心成立于2007年12月26日，位于昆明市穿金路733号，挂靠于云南省精神病医院内，与著名的风景名胜地世博园和金殿公园相毗邻，属全额拨款事业单位。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中心肩负着全市的心理危机监测和研究，提供心理危机预防和干预服务，承担社会宣传、临床服务和专业人员的培训及突发公共事件的心理危机应急处置；协调精神卫生机构、综合性医院、公共卫生机构、热线电话、学校、公安、工青妇等之间的合作；指导各县（市）区开展精神疾病防治；提供乡镇、街道、社区居民心理健康促进服务。中心下设三个服务部门：</w:t>
      </w:r>
      <w:r>
        <w:rPr>
          <w:rFonts w:hint="eastAsia" w:ascii="仿宋_GB2312" w:hAnsi="仿宋" w:eastAsia="仿宋_GB2312"/>
          <w:bCs/>
          <w:color w:val="000000"/>
          <w:sz w:val="32"/>
          <w:szCs w:val="32"/>
        </w:rPr>
        <w:t>心理危机干预研究部、心理危机干预培训宣传部、心理危机干预热线部三个部门。</w:t>
      </w:r>
      <w:r>
        <w:rPr>
          <w:rFonts w:hint="eastAsia" w:ascii="仿宋_GB2312" w:hAnsi="仿宋" w:eastAsia="仿宋_GB2312"/>
          <w:b/>
          <w:color w:val="000000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随着中心业务建设发展的需要及心理卫生服务需    求的增加，诚聘有志之士到我中心从事心理危机研究与干预工作。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B46A6"/>
    <w:rsid w:val="233354F9"/>
    <w:rsid w:val="433B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348</Characters>
  <Lines>0</Lines>
  <Paragraphs>0</Paragraphs>
  <TotalTime>1</TotalTime>
  <ScaleCrop>false</ScaleCrop>
  <LinksUpToDate>false</LinksUpToDate>
  <CharactersWithSpaces>353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2022-04-11T04:16:00Z</dcterms:created>
  <dc:creator>杜霏</dc:creator>
  <cp:lastModifiedBy>杜霏</cp:lastModifiedBy>
  <dcterms:modified xsi:type="dcterms:W3CDTF">2022-04-11T04:20:06Z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F35F56F34A0B4F7EB604FB6F2602CFE9</vt:lpwstr>
  </property>
</Properties>
</file>