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7" w:line="230" w:lineRule="auto"/>
        <w:ind w:left="3208" w:right="625" w:hanging="2917"/>
        <w:jc w:val="left"/>
        <w:rPr>
          <w:sz w:val="44"/>
        </w:rPr>
      </w:pPr>
      <w:bookmarkStart w:id="0" w:name="_GoBack"/>
      <w:r>
        <w:rPr>
          <w:sz w:val="44"/>
        </w:rPr>
        <w:t>2022</w:t>
      </w:r>
      <w:r>
        <w:rPr>
          <w:spacing w:val="-13"/>
          <w:sz w:val="44"/>
        </w:rPr>
        <w:t xml:space="preserve"> 年湖南省龙山县事业单位公开引进急需</w:t>
      </w:r>
      <w:r>
        <w:rPr>
          <w:sz w:val="44"/>
        </w:rPr>
        <w:t>紧缺人才简章</w:t>
      </w:r>
    </w:p>
    <w:bookmarkEnd w:id="0"/>
    <w:p>
      <w:pPr>
        <w:pStyle w:val="3"/>
        <w:spacing w:before="12"/>
        <w:ind w:left="0"/>
        <w:rPr>
          <w:sz w:val="49"/>
        </w:rPr>
      </w:pPr>
    </w:p>
    <w:p>
      <w:pPr>
        <w:pStyle w:val="3"/>
        <w:spacing w:line="316" w:lineRule="auto"/>
        <w:ind w:right="434" w:firstLine="640"/>
        <w:jc w:val="both"/>
        <w:rPr>
          <w:rFonts w:hint="eastAsia" w:ascii="仿宋" w:hAnsi="仿宋" w:eastAsia="仿宋" w:cs="仿宋"/>
        </w:rPr>
      </w:pPr>
      <w:r>
        <w:rPr>
          <w:rFonts w:hint="eastAsia" w:ascii="仿宋" w:hAnsi="仿宋" w:eastAsia="仿宋" w:cs="仿宋"/>
          <w:spacing w:val="-11"/>
        </w:rPr>
        <w:t>为贯彻落实湖南省委“三高四新”战略定位和使命任务、湘</w:t>
      </w:r>
      <w:r>
        <w:rPr>
          <w:rFonts w:hint="eastAsia" w:ascii="仿宋" w:hAnsi="仿宋" w:eastAsia="仿宋" w:cs="仿宋"/>
          <w:spacing w:val="-11"/>
          <w:w w:val="95"/>
        </w:rPr>
        <w:t xml:space="preserve">西州委“三区两地”发展定位，加快推进湘鄂渝边区中心城市建 </w:t>
      </w:r>
      <w:r>
        <w:rPr>
          <w:rFonts w:hint="eastAsia" w:ascii="仿宋" w:hAnsi="仿宋" w:eastAsia="仿宋" w:cs="仿宋"/>
          <w:spacing w:val="-12"/>
        </w:rPr>
        <w:t>设，满足我县部分事业单位补充急需紧缺人才的需要，经龙山县</w:t>
      </w:r>
      <w:r>
        <w:rPr>
          <w:rFonts w:hint="eastAsia" w:ascii="仿宋" w:hAnsi="仿宋" w:eastAsia="仿宋" w:cs="仿宋"/>
          <w:spacing w:val="-10"/>
        </w:rPr>
        <w:t>委人才工作领导小组研究决定，特面向社会公开引进一批急需紧</w:t>
      </w:r>
      <w:r>
        <w:rPr>
          <w:rFonts w:hint="eastAsia" w:ascii="仿宋" w:hAnsi="仿宋" w:eastAsia="仿宋" w:cs="仿宋"/>
        </w:rPr>
        <w:t>缺人才，现将有关事项公告如下：</w:t>
      </w:r>
    </w:p>
    <w:p>
      <w:pPr>
        <w:pStyle w:val="3"/>
        <w:spacing w:line="405" w:lineRule="exact"/>
        <w:ind w:left="747"/>
        <w:rPr>
          <w:rFonts w:hint="eastAsia" w:ascii="黑体" w:eastAsia="黑体"/>
        </w:rPr>
      </w:pPr>
      <w:r>
        <w:rPr>
          <w:rFonts w:hint="eastAsia" w:ascii="黑体" w:eastAsia="黑体"/>
        </w:rPr>
        <w:t>一、引进岗位、计划及要求</w:t>
      </w:r>
    </w:p>
    <w:p>
      <w:pPr>
        <w:pStyle w:val="3"/>
        <w:spacing w:before="130"/>
        <w:ind w:left="747"/>
        <w:rPr>
          <w:rFonts w:hint="eastAsia" w:ascii="仿宋" w:hAnsi="仿宋" w:eastAsia="仿宋" w:cs="仿宋"/>
        </w:rPr>
      </w:pPr>
      <w:r>
        <w:rPr>
          <w:rFonts w:hint="eastAsia" w:ascii="仿宋" w:hAnsi="仿宋" w:eastAsia="仿宋" w:cs="仿宋"/>
        </w:rPr>
        <w:t>本次计划引进急需紧缺人才 30 名，其中教育类 10 名，医卫</w:t>
      </w:r>
    </w:p>
    <w:p>
      <w:pPr>
        <w:pStyle w:val="3"/>
        <w:spacing w:before="130" w:line="316" w:lineRule="auto"/>
        <w:ind w:right="435"/>
        <w:rPr>
          <w:rFonts w:hint="eastAsia" w:ascii="仿宋" w:hAnsi="仿宋" w:eastAsia="仿宋" w:cs="仿宋"/>
        </w:rPr>
      </w:pPr>
      <w:r>
        <w:rPr>
          <w:rFonts w:hint="eastAsia" w:ascii="仿宋" w:hAnsi="仿宋" w:eastAsia="仿宋" w:cs="仿宋"/>
          <w:spacing w:val="-42"/>
        </w:rPr>
        <w:t xml:space="preserve">类 </w:t>
      </w:r>
      <w:r>
        <w:rPr>
          <w:rFonts w:hint="eastAsia" w:ascii="仿宋" w:hAnsi="仿宋" w:eastAsia="仿宋" w:cs="仿宋"/>
        </w:rPr>
        <w:t>14</w:t>
      </w:r>
      <w:r>
        <w:rPr>
          <w:rFonts w:hint="eastAsia" w:ascii="仿宋" w:hAnsi="仿宋" w:eastAsia="仿宋" w:cs="仿宋"/>
          <w:spacing w:val="-35"/>
        </w:rPr>
        <w:t xml:space="preserve"> 名，其他 </w:t>
      </w:r>
      <w:r>
        <w:rPr>
          <w:rFonts w:hint="eastAsia" w:ascii="仿宋" w:hAnsi="仿宋" w:eastAsia="仿宋" w:cs="仿宋"/>
        </w:rPr>
        <w:t>6</w:t>
      </w:r>
      <w:r>
        <w:rPr>
          <w:rFonts w:hint="eastAsia" w:ascii="仿宋" w:hAnsi="仿宋" w:eastAsia="仿宋" w:cs="仿宋"/>
          <w:spacing w:val="-22"/>
        </w:rPr>
        <w:t xml:space="preserve"> 名，详见《湖南省龙山县 </w:t>
      </w:r>
      <w:r>
        <w:rPr>
          <w:rFonts w:hint="eastAsia" w:ascii="仿宋" w:hAnsi="仿宋" w:eastAsia="仿宋" w:cs="仿宋"/>
        </w:rPr>
        <w:t>2022</w:t>
      </w:r>
      <w:r>
        <w:rPr>
          <w:rFonts w:hint="eastAsia" w:ascii="仿宋" w:hAnsi="仿宋" w:eastAsia="仿宋" w:cs="仿宋"/>
          <w:spacing w:val="-12"/>
        </w:rPr>
        <w:t xml:space="preserve"> 年公开引进急需紧缺人才岗位计划表》（</w:t>
      </w:r>
      <w:r>
        <w:rPr>
          <w:rFonts w:hint="eastAsia" w:ascii="仿宋" w:hAnsi="仿宋" w:eastAsia="仿宋" w:cs="仿宋"/>
          <w:spacing w:val="-35"/>
        </w:rPr>
        <w:t xml:space="preserve">附件 </w:t>
      </w:r>
      <w:r>
        <w:rPr>
          <w:rFonts w:hint="eastAsia" w:ascii="仿宋" w:hAnsi="仿宋" w:eastAsia="仿宋" w:cs="仿宋"/>
        </w:rPr>
        <w:t>1）。</w:t>
      </w:r>
    </w:p>
    <w:p>
      <w:pPr>
        <w:pStyle w:val="3"/>
        <w:spacing w:line="408" w:lineRule="exact"/>
        <w:ind w:left="747"/>
        <w:rPr>
          <w:rFonts w:hint="eastAsia" w:ascii="黑体" w:eastAsia="黑体"/>
        </w:rPr>
      </w:pPr>
      <w:r>
        <w:rPr>
          <w:rFonts w:hint="eastAsia" w:ascii="黑体" w:eastAsia="黑体"/>
        </w:rPr>
        <w:t>二、引进原则</w:t>
      </w:r>
    </w:p>
    <w:p>
      <w:pPr>
        <w:pStyle w:val="3"/>
        <w:spacing w:before="131"/>
        <w:ind w:left="747"/>
        <w:rPr>
          <w:rFonts w:hint="eastAsia" w:ascii="仿宋" w:hAnsi="仿宋" w:eastAsia="仿宋" w:cs="仿宋"/>
        </w:rPr>
      </w:pPr>
      <w:r>
        <w:rPr>
          <w:rFonts w:hint="eastAsia" w:ascii="仿宋" w:hAnsi="仿宋" w:eastAsia="仿宋" w:cs="仿宋"/>
          <w:w w:val="95"/>
        </w:rPr>
        <w:t>（一）坚持德才兼备、以德为先的用人标准;</w:t>
      </w:r>
    </w:p>
    <w:p>
      <w:pPr>
        <w:pStyle w:val="3"/>
        <w:spacing w:before="130"/>
        <w:ind w:left="747"/>
        <w:rPr>
          <w:rFonts w:hint="eastAsia" w:ascii="仿宋" w:hAnsi="仿宋" w:eastAsia="仿宋" w:cs="仿宋"/>
        </w:rPr>
      </w:pPr>
      <w:r>
        <w:rPr>
          <w:rFonts w:hint="eastAsia" w:ascii="仿宋" w:hAnsi="仿宋" w:eastAsia="仿宋" w:cs="仿宋"/>
          <w:w w:val="95"/>
        </w:rPr>
        <w:t>（二）坚持公开、平等、竞争、择优的原则;</w:t>
      </w:r>
    </w:p>
    <w:p>
      <w:pPr>
        <w:pStyle w:val="3"/>
        <w:spacing w:before="130" w:line="316" w:lineRule="auto"/>
        <w:ind w:right="436" w:firstLine="640"/>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39"/>
        </w:rPr>
        <w:t>）</w:t>
      </w:r>
      <w:r>
        <w:rPr>
          <w:rFonts w:hint="eastAsia" w:ascii="仿宋" w:hAnsi="仿宋" w:eastAsia="仿宋" w:cs="仿宋"/>
          <w:spacing w:val="-10"/>
        </w:rPr>
        <w:t>坚持工作需要、人岗相适，注重综合能力和专业知识</w:t>
      </w:r>
      <w:r>
        <w:rPr>
          <w:rFonts w:hint="eastAsia" w:ascii="仿宋" w:hAnsi="仿宋" w:eastAsia="仿宋" w:cs="仿宋"/>
        </w:rPr>
        <w:t>相结合。</w:t>
      </w:r>
    </w:p>
    <w:p>
      <w:pPr>
        <w:pStyle w:val="3"/>
        <w:spacing w:line="408" w:lineRule="exact"/>
        <w:ind w:left="747"/>
        <w:rPr>
          <w:rFonts w:hint="eastAsia" w:ascii="黑体" w:eastAsia="黑体"/>
        </w:rPr>
      </w:pPr>
      <w:r>
        <w:rPr>
          <w:rFonts w:hint="eastAsia" w:ascii="黑体" w:eastAsia="黑体"/>
        </w:rPr>
        <w:t>三、引进对象及条件</w:t>
      </w:r>
    </w:p>
    <w:p>
      <w:pPr>
        <w:pStyle w:val="3"/>
        <w:spacing w:before="130"/>
        <w:ind w:left="747"/>
        <w:rPr>
          <w:rFonts w:hint="eastAsia" w:ascii="仿宋" w:hAnsi="仿宋" w:eastAsia="仿宋" w:cs="仿宋"/>
        </w:rPr>
      </w:pPr>
      <w:r>
        <w:rPr>
          <w:rFonts w:hint="eastAsia" w:ascii="仿宋" w:hAnsi="仿宋" w:eastAsia="仿宋" w:cs="仿宋"/>
        </w:rPr>
        <w:t>（一）具有中华人民共和国国籍，享有公民的政治权利；</w:t>
      </w:r>
    </w:p>
    <w:p>
      <w:pPr>
        <w:pStyle w:val="3"/>
        <w:spacing w:before="130" w:line="316" w:lineRule="auto"/>
        <w:ind w:right="436" w:firstLine="640"/>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29"/>
        </w:rPr>
        <w:t>）</w:t>
      </w:r>
      <w:r>
        <w:rPr>
          <w:rFonts w:hint="eastAsia" w:ascii="仿宋" w:hAnsi="仿宋" w:eastAsia="仿宋" w:cs="仿宋"/>
          <w:spacing w:val="-11"/>
        </w:rPr>
        <w:t>拥护党的路线、方针、政策，具有良好的职业道德和</w:t>
      </w:r>
      <w:r>
        <w:rPr>
          <w:rFonts w:hint="eastAsia" w:ascii="仿宋" w:hAnsi="仿宋" w:eastAsia="仿宋" w:cs="仿宋"/>
        </w:rPr>
        <w:t>能力素质；</w:t>
      </w:r>
    </w:p>
    <w:p>
      <w:pPr>
        <w:pStyle w:val="3"/>
        <w:spacing w:line="408" w:lineRule="exact"/>
        <w:ind w:left="747"/>
        <w:rPr>
          <w:rFonts w:hint="eastAsia" w:ascii="仿宋" w:hAnsi="仿宋" w:eastAsia="仿宋" w:cs="仿宋"/>
        </w:rPr>
      </w:pPr>
      <w:r>
        <w:rPr>
          <w:rFonts w:hint="eastAsia" w:ascii="仿宋" w:hAnsi="仿宋" w:eastAsia="仿宋" w:cs="仿宋"/>
        </w:rPr>
        <w:t>（三）热爱龙山，吃苦耐劳，有奉献精神；</w:t>
      </w:r>
    </w:p>
    <w:p>
      <w:pPr>
        <w:pStyle w:val="3"/>
        <w:spacing w:before="130" w:line="316" w:lineRule="auto"/>
        <w:ind w:right="435"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58"/>
        </w:rPr>
        <w:t>）</w:t>
      </w:r>
      <w:r>
        <w:rPr>
          <w:rFonts w:hint="eastAsia" w:ascii="仿宋" w:hAnsi="仿宋" w:eastAsia="仿宋" w:cs="仿宋"/>
          <w:spacing w:val="-7"/>
        </w:rPr>
        <w:t>报考教育类岗位的考生，本科或研究生阶段至少有一</w:t>
      </w:r>
      <w:r>
        <w:rPr>
          <w:rFonts w:hint="eastAsia" w:ascii="仿宋" w:hAnsi="仿宋" w:eastAsia="仿宋" w:cs="仿宋"/>
        </w:rPr>
        <w:t>个阶段为师范类专业毕业；</w:t>
      </w:r>
    </w:p>
    <w:p>
      <w:pPr>
        <w:pStyle w:val="3"/>
        <w:spacing w:line="408" w:lineRule="exact"/>
        <w:ind w:left="747"/>
        <w:rPr>
          <w:rFonts w:hint="eastAsia" w:ascii="仿宋" w:hAnsi="仿宋" w:eastAsia="仿宋" w:cs="仿宋"/>
        </w:rPr>
      </w:pPr>
      <w:r>
        <w:rPr>
          <w:rFonts w:hint="eastAsia" w:ascii="仿宋" w:hAnsi="仿宋" w:eastAsia="仿宋" w:cs="仿宋"/>
        </w:rPr>
        <w:t>（五）</w:t>
      </w:r>
      <w:r>
        <w:rPr>
          <w:rFonts w:hint="eastAsia" w:ascii="仿宋" w:hAnsi="仿宋" w:eastAsia="仿宋" w:cs="仿宋"/>
          <w:spacing w:val="-12"/>
        </w:rPr>
        <w:t xml:space="preserve">本科生年龄在 </w:t>
      </w:r>
      <w:r>
        <w:rPr>
          <w:rFonts w:hint="eastAsia" w:ascii="仿宋" w:hAnsi="仿宋" w:eastAsia="仿宋" w:cs="仿宋"/>
        </w:rPr>
        <w:t>30</w:t>
      </w:r>
      <w:r>
        <w:rPr>
          <w:rFonts w:hint="eastAsia" w:ascii="仿宋" w:hAnsi="仿宋" w:eastAsia="仿宋" w:cs="仿宋"/>
          <w:spacing w:val="-17"/>
        </w:rPr>
        <w:t xml:space="preserve"> 周岁以下</w:t>
      </w:r>
      <w:r>
        <w:rPr>
          <w:rFonts w:hint="eastAsia" w:ascii="仿宋" w:hAnsi="仿宋" w:eastAsia="仿宋" w:cs="仿宋"/>
        </w:rPr>
        <w:t>（1991</w:t>
      </w:r>
      <w:r>
        <w:rPr>
          <w:rFonts w:hint="eastAsia" w:ascii="仿宋" w:hAnsi="仿宋" w:eastAsia="仿宋" w:cs="仿宋"/>
          <w:spacing w:val="-55"/>
        </w:rPr>
        <w:t xml:space="preserve"> 年 </w:t>
      </w:r>
      <w:r>
        <w:rPr>
          <w:rFonts w:hint="eastAsia" w:ascii="仿宋" w:hAnsi="仿宋" w:eastAsia="仿宋" w:cs="仿宋"/>
        </w:rPr>
        <w:t>3</w:t>
      </w:r>
      <w:r>
        <w:rPr>
          <w:rFonts w:hint="eastAsia" w:ascii="仿宋" w:hAnsi="仿宋" w:eastAsia="仿宋" w:cs="仿宋"/>
          <w:spacing w:val="-54"/>
        </w:rPr>
        <w:t xml:space="preserve"> 月 </w:t>
      </w:r>
      <w:r>
        <w:rPr>
          <w:rFonts w:hint="eastAsia" w:ascii="仿宋" w:hAnsi="仿宋" w:eastAsia="仿宋" w:cs="仿宋"/>
        </w:rPr>
        <w:t>31</w:t>
      </w:r>
      <w:r>
        <w:rPr>
          <w:rFonts w:hint="eastAsia" w:ascii="仿宋" w:hAnsi="仿宋" w:eastAsia="仿宋" w:cs="仿宋"/>
          <w:spacing w:val="-21"/>
        </w:rPr>
        <w:t xml:space="preserve"> 日后出</w:t>
      </w:r>
    </w:p>
    <w:p>
      <w:pPr>
        <w:spacing w:after="0" w:line="408" w:lineRule="exact"/>
        <w:rPr>
          <w:rFonts w:hint="eastAsia" w:ascii="仿宋" w:hAnsi="仿宋" w:eastAsia="仿宋" w:cs="仿宋"/>
        </w:rPr>
        <w:sectPr>
          <w:footerReference r:id="rId5" w:type="default"/>
          <w:type w:val="continuous"/>
          <w:pgSz w:w="11910" w:h="16840"/>
          <w:pgMar w:top="1360" w:right="1040" w:bottom="1300" w:left="1480" w:header="720" w:footer="1114" w:gutter="0"/>
          <w:pgNumType w:start="1"/>
          <w:cols w:space="720" w:num="1"/>
        </w:sectPr>
      </w:pPr>
    </w:p>
    <w:p>
      <w:pPr>
        <w:pStyle w:val="3"/>
        <w:spacing w:before="30"/>
        <w:rPr>
          <w:rFonts w:hint="eastAsia" w:ascii="仿宋" w:hAnsi="仿宋" w:eastAsia="仿宋" w:cs="仿宋"/>
        </w:rPr>
      </w:pPr>
      <w:r>
        <w:rPr>
          <w:rFonts w:hint="eastAsia" w:ascii="仿宋" w:hAnsi="仿宋" w:eastAsia="仿宋" w:cs="仿宋"/>
        </w:rPr>
        <w:t>生），</w:t>
      </w:r>
      <w:r>
        <w:rPr>
          <w:rFonts w:hint="eastAsia" w:ascii="仿宋" w:hAnsi="仿宋" w:eastAsia="仿宋" w:cs="仿宋"/>
          <w:spacing w:val="-9"/>
        </w:rPr>
        <w:t xml:space="preserve">硕士研究生年龄在 </w:t>
      </w:r>
      <w:r>
        <w:rPr>
          <w:rFonts w:hint="eastAsia" w:ascii="仿宋" w:hAnsi="仿宋" w:eastAsia="仿宋" w:cs="仿宋"/>
        </w:rPr>
        <w:t>35</w:t>
      </w:r>
      <w:r>
        <w:rPr>
          <w:rFonts w:hint="eastAsia" w:ascii="仿宋" w:hAnsi="仿宋" w:eastAsia="仿宋" w:cs="仿宋"/>
          <w:spacing w:val="-17"/>
        </w:rPr>
        <w:t xml:space="preserve"> 周岁以下</w:t>
      </w:r>
      <w:r>
        <w:rPr>
          <w:rFonts w:hint="eastAsia" w:ascii="仿宋" w:hAnsi="仿宋" w:eastAsia="仿宋" w:cs="仿宋"/>
        </w:rPr>
        <w:t>（1986</w:t>
      </w:r>
      <w:r>
        <w:rPr>
          <w:rFonts w:hint="eastAsia" w:ascii="仿宋" w:hAnsi="仿宋" w:eastAsia="仿宋" w:cs="仿宋"/>
          <w:spacing w:val="-54"/>
        </w:rPr>
        <w:t xml:space="preserve"> 年 </w:t>
      </w:r>
      <w:r>
        <w:rPr>
          <w:rFonts w:hint="eastAsia" w:ascii="仿宋" w:hAnsi="仿宋" w:eastAsia="仿宋" w:cs="仿宋"/>
        </w:rPr>
        <w:t>3</w:t>
      </w:r>
      <w:r>
        <w:rPr>
          <w:rFonts w:hint="eastAsia" w:ascii="仿宋" w:hAnsi="仿宋" w:eastAsia="仿宋" w:cs="仿宋"/>
          <w:spacing w:val="-54"/>
        </w:rPr>
        <w:t xml:space="preserve"> 月 </w:t>
      </w:r>
      <w:r>
        <w:rPr>
          <w:rFonts w:hint="eastAsia" w:ascii="仿宋" w:hAnsi="仿宋" w:eastAsia="仿宋" w:cs="仿宋"/>
        </w:rPr>
        <w:t>31</w:t>
      </w:r>
      <w:r>
        <w:rPr>
          <w:rFonts w:hint="eastAsia" w:ascii="仿宋" w:hAnsi="仿宋" w:eastAsia="仿宋" w:cs="仿宋"/>
          <w:spacing w:val="-21"/>
        </w:rPr>
        <w:t xml:space="preserve"> 日后出</w:t>
      </w:r>
    </w:p>
    <w:p>
      <w:pPr>
        <w:pStyle w:val="3"/>
        <w:spacing w:before="130"/>
        <w:rPr>
          <w:rFonts w:hint="eastAsia" w:ascii="仿宋" w:hAnsi="仿宋" w:eastAsia="仿宋" w:cs="仿宋"/>
        </w:rPr>
      </w:pPr>
      <w:r>
        <w:rPr>
          <w:rFonts w:hint="eastAsia" w:ascii="仿宋" w:hAnsi="仿宋" w:eastAsia="仿宋" w:cs="仿宋"/>
        </w:rPr>
        <w:t>生），博士研究生或具有相应高级专业技术职务的年龄在 40 周</w:t>
      </w:r>
    </w:p>
    <w:p>
      <w:pPr>
        <w:pStyle w:val="3"/>
        <w:spacing w:before="130"/>
        <w:rPr>
          <w:rFonts w:hint="eastAsia" w:ascii="仿宋" w:hAnsi="仿宋" w:eastAsia="仿宋" w:cs="仿宋"/>
        </w:rPr>
      </w:pPr>
      <w:r>
        <w:rPr>
          <w:rFonts w:hint="eastAsia" w:ascii="仿宋" w:hAnsi="仿宋" w:eastAsia="仿宋" w:cs="仿宋"/>
          <w:spacing w:val="-4"/>
        </w:rPr>
        <w:t>岁以下</w:t>
      </w:r>
      <w:r>
        <w:rPr>
          <w:rFonts w:hint="eastAsia" w:ascii="仿宋" w:hAnsi="仿宋" w:eastAsia="仿宋" w:cs="仿宋"/>
        </w:rPr>
        <w:t>（1981</w:t>
      </w:r>
      <w:r>
        <w:rPr>
          <w:rFonts w:hint="eastAsia" w:ascii="仿宋" w:hAnsi="仿宋" w:eastAsia="仿宋" w:cs="仿宋"/>
          <w:spacing w:val="-54"/>
        </w:rPr>
        <w:t xml:space="preserve"> 年 </w:t>
      </w:r>
      <w:r>
        <w:rPr>
          <w:rFonts w:hint="eastAsia" w:ascii="仿宋" w:hAnsi="仿宋" w:eastAsia="仿宋" w:cs="仿宋"/>
        </w:rPr>
        <w:t>3</w:t>
      </w:r>
      <w:r>
        <w:rPr>
          <w:rFonts w:hint="eastAsia" w:ascii="仿宋" w:hAnsi="仿宋" w:eastAsia="仿宋" w:cs="仿宋"/>
          <w:spacing w:val="-54"/>
        </w:rPr>
        <w:t xml:space="preserve"> 月 </w:t>
      </w:r>
      <w:r>
        <w:rPr>
          <w:rFonts w:hint="eastAsia" w:ascii="仿宋" w:hAnsi="仿宋" w:eastAsia="仿宋" w:cs="仿宋"/>
        </w:rPr>
        <w:t>31</w:t>
      </w:r>
      <w:r>
        <w:rPr>
          <w:rFonts w:hint="eastAsia" w:ascii="仿宋" w:hAnsi="仿宋" w:eastAsia="仿宋" w:cs="仿宋"/>
          <w:spacing w:val="-17"/>
        </w:rPr>
        <w:t xml:space="preserve"> 日后出生</w:t>
      </w:r>
      <w:r>
        <w:rPr>
          <w:rFonts w:hint="eastAsia" w:ascii="仿宋" w:hAnsi="仿宋" w:eastAsia="仿宋" w:cs="仿宋"/>
          <w:spacing w:val="-13"/>
        </w:rPr>
        <w:t>）</w:t>
      </w:r>
      <w:r>
        <w:rPr>
          <w:rFonts w:hint="eastAsia" w:ascii="仿宋" w:hAnsi="仿宋" w:eastAsia="仿宋" w:cs="仿宋"/>
          <w:spacing w:val="-4"/>
        </w:rPr>
        <w:t>。岗位对年龄有进一步明确</w:t>
      </w:r>
    </w:p>
    <w:p>
      <w:pPr>
        <w:pStyle w:val="3"/>
        <w:spacing w:before="130" w:line="316" w:lineRule="auto"/>
        <w:ind w:right="481"/>
        <w:rPr>
          <w:rFonts w:hint="eastAsia" w:ascii="仿宋" w:hAnsi="仿宋" w:eastAsia="仿宋" w:cs="仿宋"/>
        </w:rPr>
      </w:pPr>
      <w:r>
        <w:rPr>
          <w:rFonts w:hint="eastAsia" w:ascii="仿宋" w:hAnsi="仿宋" w:eastAsia="仿宋" w:cs="仿宋"/>
          <w:spacing w:val="-7"/>
        </w:rPr>
        <w:t xml:space="preserve">要求的以《湖南省龙山县 </w:t>
      </w:r>
      <w:r>
        <w:rPr>
          <w:rFonts w:hint="eastAsia" w:ascii="仿宋" w:hAnsi="仿宋" w:eastAsia="仿宋" w:cs="仿宋"/>
        </w:rPr>
        <w:t>2022</w:t>
      </w:r>
      <w:r>
        <w:rPr>
          <w:rFonts w:hint="eastAsia" w:ascii="仿宋" w:hAnsi="仿宋" w:eastAsia="仿宋" w:cs="仿宋"/>
          <w:spacing w:val="-11"/>
        </w:rPr>
        <w:t xml:space="preserve"> 年公开引进急需紧缺人才岗位计</w:t>
      </w:r>
      <w:r>
        <w:rPr>
          <w:rFonts w:hint="eastAsia" w:ascii="仿宋" w:hAnsi="仿宋" w:eastAsia="仿宋" w:cs="仿宋"/>
        </w:rPr>
        <w:t>划表》（</w:t>
      </w:r>
      <w:r>
        <w:rPr>
          <w:rFonts w:hint="eastAsia" w:ascii="仿宋" w:hAnsi="仿宋" w:eastAsia="仿宋" w:cs="仿宋"/>
          <w:spacing w:val="-28"/>
        </w:rPr>
        <w:t xml:space="preserve">附件 </w:t>
      </w:r>
      <w:r>
        <w:rPr>
          <w:rFonts w:hint="eastAsia" w:ascii="仿宋" w:hAnsi="仿宋" w:eastAsia="仿宋" w:cs="仿宋"/>
        </w:rPr>
        <w:t>1）为准；</w:t>
      </w:r>
    </w:p>
    <w:p>
      <w:pPr>
        <w:pStyle w:val="3"/>
        <w:spacing w:line="408" w:lineRule="exact"/>
        <w:ind w:left="747"/>
        <w:rPr>
          <w:rFonts w:hint="eastAsia" w:ascii="仿宋" w:hAnsi="仿宋" w:eastAsia="仿宋" w:cs="仿宋"/>
        </w:rPr>
      </w:pPr>
      <w:r>
        <w:rPr>
          <w:rFonts w:hint="eastAsia" w:ascii="仿宋" w:hAnsi="仿宋" w:eastAsia="仿宋" w:cs="仿宋"/>
        </w:rPr>
        <w:t>（六）符合引进岗位所需的相关要求；</w:t>
      </w:r>
    </w:p>
    <w:p>
      <w:pPr>
        <w:pStyle w:val="3"/>
        <w:spacing w:before="130" w:line="316" w:lineRule="auto"/>
        <w:ind w:left="747" w:right="1602"/>
        <w:rPr>
          <w:rFonts w:hint="eastAsia" w:ascii="仿宋" w:hAnsi="仿宋" w:eastAsia="仿宋" w:cs="仿宋"/>
        </w:rPr>
      </w:pPr>
      <w:r>
        <w:rPr>
          <w:rFonts w:hint="eastAsia" w:ascii="仿宋" w:hAnsi="仿宋" w:eastAsia="仿宋" w:cs="仿宋"/>
        </w:rPr>
        <w:t>（七）身体健康，符合适应岗位要求的身体条件。有下列情形之一的人员，不得参加报名：</w:t>
      </w:r>
    </w:p>
    <w:p>
      <w:pPr>
        <w:pStyle w:val="3"/>
        <w:spacing w:line="408" w:lineRule="exact"/>
        <w:ind w:left="747"/>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116"/>
        </w:rPr>
        <w:t>）</w:t>
      </w:r>
      <w:r>
        <w:rPr>
          <w:rFonts w:hint="eastAsia" w:ascii="仿宋" w:hAnsi="仿宋" w:eastAsia="仿宋" w:cs="仿宋"/>
        </w:rPr>
        <w:t>曾因犯罪受过刑事处罚的人员或曾被开除公职的人员；</w:t>
      </w:r>
    </w:p>
    <w:p>
      <w:pPr>
        <w:pStyle w:val="3"/>
        <w:spacing w:before="130"/>
        <w:ind w:left="747"/>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137"/>
        </w:rPr>
        <w:t>）</w:t>
      </w:r>
      <w:r>
        <w:rPr>
          <w:rFonts w:hint="eastAsia" w:ascii="仿宋" w:hAnsi="仿宋" w:eastAsia="仿宋" w:cs="仿宋"/>
          <w:spacing w:val="-12"/>
        </w:rPr>
        <w:t>尚未解除党纪、政纪处分或正在接受组织调查的人员；</w:t>
      </w:r>
    </w:p>
    <w:p>
      <w:pPr>
        <w:pStyle w:val="3"/>
        <w:spacing w:before="130"/>
        <w:ind w:left="747"/>
        <w:rPr>
          <w:rFonts w:hint="eastAsia" w:ascii="仿宋" w:hAnsi="仿宋" w:eastAsia="仿宋" w:cs="仿宋"/>
        </w:rPr>
      </w:pPr>
      <w:r>
        <w:rPr>
          <w:rFonts w:hint="eastAsia" w:ascii="仿宋" w:hAnsi="仿宋" w:eastAsia="仿宋" w:cs="仿宋"/>
        </w:rPr>
        <w:t>（三</w:t>
      </w:r>
      <w:r>
        <w:rPr>
          <w:rFonts w:hint="eastAsia" w:ascii="仿宋" w:hAnsi="仿宋" w:eastAsia="仿宋" w:cs="仿宋"/>
          <w:spacing w:val="-116"/>
        </w:rPr>
        <w:t>）</w:t>
      </w:r>
      <w:r>
        <w:rPr>
          <w:rFonts w:hint="eastAsia" w:ascii="仿宋" w:hAnsi="仿宋" w:eastAsia="仿宋" w:cs="仿宋"/>
        </w:rPr>
        <w:t>涉嫌违法犯罪正在接受司法调查尚未作出结论的人员；</w:t>
      </w:r>
    </w:p>
    <w:p>
      <w:pPr>
        <w:pStyle w:val="3"/>
        <w:spacing w:before="130" w:line="316" w:lineRule="auto"/>
        <w:ind w:right="437"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116"/>
        </w:rPr>
        <w:t>）</w:t>
      </w:r>
      <w:r>
        <w:rPr>
          <w:rFonts w:hint="eastAsia" w:ascii="仿宋" w:hAnsi="仿宋" w:eastAsia="仿宋" w:cs="仿宋"/>
          <w:spacing w:val="-1"/>
        </w:rPr>
        <w:t>在各级公务员或事业单位招考中被认定有舞弊等严重</w:t>
      </w:r>
      <w:r>
        <w:rPr>
          <w:rFonts w:hint="eastAsia" w:ascii="仿宋" w:hAnsi="仿宋" w:eastAsia="仿宋" w:cs="仿宋"/>
        </w:rPr>
        <w:t>违纪行为尚在禁考期限内的人员；</w:t>
      </w:r>
    </w:p>
    <w:p>
      <w:pPr>
        <w:pStyle w:val="3"/>
        <w:spacing w:line="408" w:lineRule="exact"/>
        <w:ind w:left="747"/>
        <w:rPr>
          <w:rFonts w:hint="eastAsia" w:ascii="仿宋" w:hAnsi="仿宋" w:eastAsia="仿宋" w:cs="仿宋"/>
        </w:rPr>
      </w:pPr>
      <w:r>
        <w:rPr>
          <w:rFonts w:hint="eastAsia" w:ascii="仿宋" w:hAnsi="仿宋" w:eastAsia="仿宋" w:cs="仿宋"/>
        </w:rPr>
        <w:t>（五）现役军人；</w:t>
      </w:r>
    </w:p>
    <w:p>
      <w:pPr>
        <w:pStyle w:val="3"/>
        <w:spacing w:before="130" w:line="316" w:lineRule="auto"/>
        <w:ind w:right="436" w:firstLine="640"/>
        <w:rPr>
          <w:rFonts w:hint="eastAsia" w:ascii="仿宋" w:hAnsi="仿宋" w:eastAsia="仿宋" w:cs="仿宋"/>
        </w:rPr>
      </w:pPr>
      <w:r>
        <w:rPr>
          <w:rFonts w:hint="eastAsia" w:ascii="仿宋" w:hAnsi="仿宋" w:eastAsia="仿宋" w:cs="仿宋"/>
        </w:rPr>
        <w:t>（六</w:t>
      </w:r>
      <w:r>
        <w:rPr>
          <w:rFonts w:hint="eastAsia" w:ascii="仿宋" w:hAnsi="仿宋" w:eastAsia="仿宋" w:cs="仿宋"/>
          <w:spacing w:val="-58"/>
        </w:rPr>
        <w:t>）</w:t>
      </w:r>
      <w:r>
        <w:rPr>
          <w:rFonts w:hint="eastAsia" w:ascii="仿宋" w:hAnsi="仿宋" w:eastAsia="仿宋" w:cs="仿宋"/>
          <w:spacing w:val="-5"/>
        </w:rPr>
        <w:t>原已取得学历达到最低学历要求，现在读全日制学历</w:t>
      </w:r>
      <w:r>
        <w:rPr>
          <w:rFonts w:hint="eastAsia" w:ascii="仿宋" w:hAnsi="仿宋" w:eastAsia="仿宋" w:cs="仿宋"/>
        </w:rPr>
        <w:t>的人员（2022</w:t>
      </w:r>
      <w:r>
        <w:rPr>
          <w:rFonts w:hint="eastAsia" w:ascii="仿宋" w:hAnsi="仿宋" w:eastAsia="仿宋" w:cs="仿宋"/>
          <w:spacing w:val="-10"/>
        </w:rPr>
        <w:t xml:space="preserve"> 年应届毕业生可不受限制</w:t>
      </w:r>
      <w:r>
        <w:rPr>
          <w:rFonts w:hint="eastAsia" w:ascii="仿宋" w:hAnsi="仿宋" w:eastAsia="仿宋" w:cs="仿宋"/>
        </w:rPr>
        <w:t>）；</w:t>
      </w:r>
    </w:p>
    <w:p>
      <w:pPr>
        <w:pStyle w:val="3"/>
        <w:spacing w:line="316" w:lineRule="auto"/>
        <w:ind w:right="436" w:firstLine="640"/>
        <w:rPr>
          <w:rFonts w:hint="eastAsia" w:ascii="仿宋" w:hAnsi="仿宋" w:eastAsia="仿宋" w:cs="仿宋"/>
        </w:rPr>
      </w:pPr>
      <w:r>
        <w:rPr>
          <w:rFonts w:hint="eastAsia" w:ascii="仿宋" w:hAnsi="仿宋" w:eastAsia="仿宋" w:cs="仿宋"/>
        </w:rPr>
        <w:t>（七</w:t>
      </w:r>
      <w:r>
        <w:rPr>
          <w:rFonts w:hint="eastAsia" w:ascii="仿宋" w:hAnsi="仿宋" w:eastAsia="仿宋" w:cs="仿宋"/>
          <w:spacing w:val="-58"/>
        </w:rPr>
        <w:t>）</w:t>
      </w:r>
      <w:r>
        <w:rPr>
          <w:rFonts w:hint="eastAsia" w:ascii="仿宋" w:hAnsi="仿宋" w:eastAsia="仿宋" w:cs="仿宋"/>
          <w:spacing w:val="-9"/>
        </w:rPr>
        <w:t>法律、政策规定不得聘用为事业单位工作人员的其他</w:t>
      </w:r>
      <w:r>
        <w:rPr>
          <w:rFonts w:hint="eastAsia" w:ascii="仿宋" w:hAnsi="仿宋" w:eastAsia="仿宋" w:cs="仿宋"/>
        </w:rPr>
        <w:t>情形的人员；</w:t>
      </w:r>
    </w:p>
    <w:p>
      <w:pPr>
        <w:pStyle w:val="3"/>
        <w:spacing w:line="408" w:lineRule="exact"/>
        <w:ind w:left="747"/>
        <w:rPr>
          <w:rFonts w:hint="eastAsia" w:ascii="仿宋" w:hAnsi="仿宋" w:eastAsia="仿宋" w:cs="仿宋"/>
        </w:rPr>
      </w:pPr>
      <w:r>
        <w:rPr>
          <w:rFonts w:hint="eastAsia" w:ascii="仿宋" w:hAnsi="仿宋" w:eastAsia="仿宋" w:cs="仿宋"/>
        </w:rPr>
        <w:t>（八</w:t>
      </w:r>
      <w:r>
        <w:rPr>
          <w:rFonts w:hint="eastAsia" w:ascii="仿宋" w:hAnsi="仿宋" w:eastAsia="仿宋" w:cs="仿宋"/>
          <w:spacing w:val="-58"/>
        </w:rPr>
        <w:t>）</w:t>
      </w:r>
      <w:r>
        <w:rPr>
          <w:rFonts w:hint="eastAsia" w:ascii="仿宋" w:hAnsi="仿宋" w:eastAsia="仿宋" w:cs="仿宋"/>
          <w:spacing w:val="-6"/>
        </w:rPr>
        <w:t>湘西自治州内各级机关、事业单位和国有企业在职人</w:t>
      </w:r>
    </w:p>
    <w:p>
      <w:pPr>
        <w:pStyle w:val="3"/>
        <w:spacing w:before="129"/>
        <w:rPr>
          <w:rFonts w:hint="eastAsia" w:ascii="仿宋" w:hAnsi="仿宋" w:eastAsia="仿宋" w:cs="仿宋"/>
        </w:rPr>
      </w:pPr>
      <w:r>
        <w:rPr>
          <w:rFonts w:hint="eastAsia" w:ascii="仿宋" w:hAnsi="仿宋" w:eastAsia="仿宋" w:cs="仿宋"/>
        </w:rPr>
        <w:t>员。</w:t>
      </w:r>
    </w:p>
    <w:p>
      <w:pPr>
        <w:pStyle w:val="3"/>
        <w:spacing w:before="130"/>
        <w:ind w:left="747"/>
        <w:rPr>
          <w:rFonts w:hint="eastAsia" w:ascii="黑体" w:eastAsia="黑体"/>
        </w:rPr>
      </w:pPr>
      <w:r>
        <w:rPr>
          <w:rFonts w:hint="eastAsia" w:ascii="黑体" w:eastAsia="黑体"/>
        </w:rPr>
        <w:t>四、引进程序及办法</w:t>
      </w:r>
    </w:p>
    <w:p>
      <w:pPr>
        <w:pStyle w:val="2"/>
        <w:spacing w:before="130"/>
      </w:pPr>
      <w:r>
        <w:t>（一）信息发布</w:t>
      </w:r>
    </w:p>
    <w:p>
      <w:pPr>
        <w:pStyle w:val="3"/>
        <w:spacing w:before="130" w:line="316" w:lineRule="auto"/>
        <w:ind w:right="436" w:firstLine="640"/>
        <w:rPr>
          <w:rFonts w:hint="eastAsia" w:ascii="仿宋" w:hAnsi="仿宋" w:eastAsia="仿宋" w:cs="仿宋"/>
        </w:rPr>
      </w:pPr>
      <w:r>
        <w:rPr>
          <w:rFonts w:hint="eastAsia" w:ascii="仿宋" w:hAnsi="仿宋" w:eastAsia="仿宋" w:cs="仿宋"/>
        </w:rPr>
        <w:t>公开引进简章通过龙山县人民政府网（</w:t>
      </w:r>
      <w:r>
        <w:rPr>
          <w:rFonts w:hint="eastAsia" w:ascii="仿宋" w:hAnsi="仿宋" w:eastAsia="仿宋" w:cs="仿宋"/>
        </w:rPr>
        <w:fldChar w:fldCharType="begin"/>
      </w:r>
      <w:r>
        <w:rPr>
          <w:rFonts w:hint="eastAsia" w:ascii="仿宋" w:hAnsi="仿宋" w:eastAsia="仿宋" w:cs="仿宋"/>
        </w:rPr>
        <w:instrText xml:space="preserve"> HYPERLINK "http://www.xxls.g/" \h </w:instrText>
      </w:r>
      <w:r>
        <w:rPr>
          <w:rFonts w:hint="eastAsia" w:ascii="仿宋" w:hAnsi="仿宋" w:eastAsia="仿宋" w:cs="仿宋"/>
        </w:rPr>
        <w:fldChar w:fldCharType="separate"/>
      </w:r>
      <w:r>
        <w:rPr>
          <w:rFonts w:hint="eastAsia" w:ascii="仿宋" w:hAnsi="仿宋" w:eastAsia="仿宋" w:cs="仿宋"/>
        </w:rPr>
        <w:t>http://www.xxls.g</w:t>
      </w:r>
      <w:r>
        <w:rPr>
          <w:rFonts w:hint="eastAsia" w:ascii="仿宋" w:hAnsi="仿宋" w:eastAsia="仿宋" w:cs="仿宋"/>
        </w:rPr>
        <w:fldChar w:fldCharType="end"/>
      </w:r>
    </w:p>
    <w:p>
      <w:pPr>
        <w:pStyle w:val="3"/>
        <w:spacing w:before="130" w:line="316" w:lineRule="auto"/>
        <w:ind w:right="436" w:firstLine="640"/>
        <w:rPr>
          <w:rFonts w:hint="eastAsia" w:ascii="仿宋" w:hAnsi="仿宋" w:eastAsia="仿宋" w:cs="仿宋"/>
        </w:rPr>
      </w:pPr>
      <w:r>
        <w:rPr>
          <w:rFonts w:hint="eastAsia" w:ascii="仿宋" w:hAnsi="仿宋" w:eastAsia="仿宋" w:cs="仿宋"/>
        </w:rPr>
        <w:t>ov.cn/</w:t>
      </w:r>
      <w:r>
        <w:rPr>
          <w:rFonts w:hint="eastAsia" w:ascii="仿宋" w:hAnsi="仿宋" w:eastAsia="仿宋" w:cs="仿宋"/>
        </w:rPr>
        <w:fldChar w:fldCharType="begin"/>
      </w:r>
      <w:r>
        <w:rPr>
          <w:rFonts w:hint="eastAsia" w:ascii="仿宋" w:hAnsi="仿宋" w:eastAsia="仿宋" w:cs="仿宋"/>
        </w:rPr>
        <w:instrText xml:space="preserve"> HYPERLINK "http://www.lsredstar.com/" \h </w:instrText>
      </w:r>
      <w:r>
        <w:rPr>
          <w:rFonts w:hint="eastAsia" w:ascii="仿宋" w:hAnsi="仿宋" w:eastAsia="仿宋" w:cs="仿宋"/>
        </w:rPr>
        <w:fldChar w:fldCharType="separate"/>
      </w:r>
      <w:r>
        <w:rPr>
          <w:rFonts w:hint="eastAsia" w:ascii="仿宋" w:hAnsi="仿宋" w:eastAsia="仿宋" w:cs="仿宋"/>
        </w:rPr>
        <w:t>）、龙山红星网（http://www.lsredstar.com/</w:t>
      </w:r>
      <w:r>
        <w:rPr>
          <w:rFonts w:hint="eastAsia" w:ascii="仿宋" w:hAnsi="仿宋" w:eastAsia="仿宋" w:cs="仿宋"/>
        </w:rPr>
        <w:fldChar w:fldCharType="end"/>
      </w:r>
      <w:r>
        <w:rPr>
          <w:rFonts w:hint="eastAsia" w:ascii="仿宋" w:hAnsi="仿宋" w:eastAsia="仿宋" w:cs="仿宋"/>
        </w:rPr>
        <w:t>）面向社会公开发布，并采取赴高校、相关住院医师规范化培训机构进行现场宣讲的方式进行。</w:t>
      </w:r>
    </w:p>
    <w:p>
      <w:pPr>
        <w:pStyle w:val="2"/>
        <w:spacing w:before="130"/>
      </w:pPr>
      <w:r>
        <w:t>（二）报名及资格审查</w:t>
      </w:r>
    </w:p>
    <w:p>
      <w:pPr>
        <w:pStyle w:val="7"/>
        <w:numPr>
          <w:ilvl w:val="0"/>
          <w:numId w:val="1"/>
        </w:numPr>
        <w:tabs>
          <w:tab w:val="left" w:pos="1070"/>
        </w:tabs>
        <w:spacing w:before="130" w:after="0" w:line="240" w:lineRule="auto"/>
        <w:ind w:left="1069" w:right="0" w:hanging="323"/>
        <w:jc w:val="left"/>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报名时间：2022 年 3 月 21 日至 3 月 31 日。</w:t>
      </w:r>
    </w:p>
    <w:p>
      <w:pPr>
        <w:pStyle w:val="7"/>
        <w:numPr>
          <w:ilvl w:val="0"/>
          <w:numId w:val="1"/>
        </w:numPr>
        <w:tabs>
          <w:tab w:val="left" w:pos="1070"/>
        </w:tabs>
        <w:spacing w:before="130" w:after="0" w:line="240" w:lineRule="auto"/>
        <w:ind w:left="1069" w:right="0" w:hanging="323"/>
        <w:jc w:val="left"/>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报名所需资料：</w:t>
      </w:r>
    </w:p>
    <w:p>
      <w:pPr>
        <w:pStyle w:val="3"/>
        <w:spacing w:before="27" w:line="261" w:lineRule="auto"/>
        <w:ind w:right="434" w:firstLine="640"/>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⑴往届生：《湖南省龙山县 2022 年公开引进急需紧缺人才报名登记表》（附件 2）、身份证、毕业证、学位证、《教育部</w:t>
      </w:r>
    </w:p>
    <w:p>
      <w:pPr>
        <w:pStyle w:val="3"/>
        <w:spacing w:before="93" w:line="316" w:lineRule="auto"/>
        <w:ind w:right="437"/>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学历证书电子注册备案表》、本人 2 张近期免冠正面彩色证件照片、相关资格证及岗位所需相关证明。</w:t>
      </w:r>
    </w:p>
    <w:p>
      <w:pPr>
        <w:pStyle w:val="3"/>
        <w:spacing w:line="485" w:lineRule="exact"/>
        <w:ind w:left="747"/>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⑵2022 年应届毕业生：《湖南省龙山县 2022 年公开引进急</w:t>
      </w:r>
    </w:p>
    <w:p>
      <w:pPr>
        <w:pStyle w:val="3"/>
        <w:spacing w:before="53" w:line="316" w:lineRule="auto"/>
        <w:ind w:right="115"/>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需紧缺人才报名登记表》（附件 2）、身份证、《毕业生就业推荐表》、学校学位证明、《教育部学籍在线验证报告》、本人 2 张近期免冠正面彩色证件照片、相关资格证及岗位所需相关证明。</w:t>
      </w:r>
    </w:p>
    <w:p>
      <w:pPr>
        <w:pStyle w:val="7"/>
        <w:numPr>
          <w:ilvl w:val="0"/>
          <w:numId w:val="1"/>
        </w:numPr>
        <w:tabs>
          <w:tab w:val="left" w:pos="1070"/>
        </w:tabs>
        <w:spacing w:before="0" w:after="0" w:line="406" w:lineRule="exact"/>
        <w:ind w:left="1069" w:right="0" w:hanging="323"/>
        <w:jc w:val="left"/>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报名方式：采取线上报名和线下报名相结合的方式进行。</w:t>
      </w:r>
    </w:p>
    <w:p>
      <w:pPr>
        <w:pStyle w:val="3"/>
        <w:spacing w:before="18" w:line="540" w:lineRule="exact"/>
        <w:ind w:right="429" w:firstLine="640"/>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⑴线上报名。考生将相关资料、本人近期免冠正面电子证件照片(文件为JPG 格式，照片像素参考数值:宽度 130，高度 170) 及相关证明材料电子版（扫描成 PDF 格式）打包后发送邮</w:t>
      </w:r>
      <w:r>
        <w:rPr>
          <w:rFonts w:hint="eastAsia" w:ascii="仿宋" w:hAnsi="仿宋" w:eastAsia="仿宋" w:cs="仿宋"/>
          <w:spacing w:val="-9"/>
          <w:sz w:val="32"/>
          <w:szCs w:val="32"/>
          <w:lang w:val="zh-CN" w:eastAsia="zh-CN" w:bidi="zh-CN"/>
        </w:rPr>
        <w:fldChar w:fldCharType="begin"/>
      </w:r>
      <w:r>
        <w:rPr>
          <w:rFonts w:hint="eastAsia" w:ascii="仿宋" w:hAnsi="仿宋" w:eastAsia="仿宋" w:cs="仿宋"/>
          <w:spacing w:val="-9"/>
          <w:sz w:val="32"/>
          <w:szCs w:val="32"/>
          <w:lang w:val="zh-CN" w:eastAsia="zh-CN" w:bidi="zh-CN"/>
        </w:rPr>
        <w:instrText xml:space="preserve"> HYPERLINK "mailto:lsxzzb01@163.com銆" \h </w:instrText>
      </w:r>
      <w:r>
        <w:rPr>
          <w:rFonts w:hint="eastAsia" w:ascii="仿宋" w:hAnsi="仿宋" w:eastAsia="仿宋" w:cs="仿宋"/>
          <w:spacing w:val="-9"/>
          <w:sz w:val="32"/>
          <w:szCs w:val="32"/>
          <w:lang w:val="zh-CN" w:eastAsia="zh-CN" w:bidi="zh-CN"/>
        </w:rPr>
        <w:fldChar w:fldCharType="separate"/>
      </w:r>
      <w:r>
        <w:rPr>
          <w:rFonts w:hint="eastAsia" w:ascii="仿宋" w:hAnsi="仿宋" w:eastAsia="仿宋" w:cs="仿宋"/>
          <w:spacing w:val="-9"/>
          <w:sz w:val="32"/>
          <w:szCs w:val="32"/>
          <w:lang w:val="zh-CN" w:eastAsia="zh-CN" w:bidi="zh-CN"/>
        </w:rPr>
        <w:t>箱：l</w:t>
      </w:r>
      <w:r>
        <w:rPr>
          <w:rFonts w:hint="eastAsia" w:ascii="仿宋" w:hAnsi="仿宋" w:eastAsia="仿宋" w:cs="仿宋"/>
          <w:spacing w:val="-9"/>
          <w:sz w:val="32"/>
          <w:szCs w:val="32"/>
          <w:lang w:val="zh-CN" w:eastAsia="zh-CN" w:bidi="zh-CN"/>
        </w:rPr>
        <w:fldChar w:fldCharType="end"/>
      </w:r>
      <w:r>
        <w:rPr>
          <w:rFonts w:hint="eastAsia" w:ascii="仿宋" w:hAnsi="仿宋" w:eastAsia="仿宋" w:cs="仿宋"/>
          <w:spacing w:val="-9"/>
          <w:sz w:val="32"/>
          <w:szCs w:val="32"/>
          <w:lang w:val="zh-CN" w:eastAsia="zh-CN" w:bidi="zh-CN"/>
        </w:rPr>
        <w:t xml:space="preserve"> </w:t>
      </w:r>
      <w:r>
        <w:rPr>
          <w:rFonts w:hint="eastAsia" w:ascii="仿宋" w:hAnsi="仿宋" w:eastAsia="仿宋" w:cs="仿宋"/>
          <w:spacing w:val="-9"/>
          <w:sz w:val="32"/>
          <w:szCs w:val="32"/>
          <w:lang w:val="zh-CN" w:eastAsia="zh-CN" w:bidi="zh-CN"/>
        </w:rPr>
        <w:fldChar w:fldCharType="begin"/>
      </w:r>
      <w:r>
        <w:rPr>
          <w:rFonts w:hint="eastAsia" w:ascii="仿宋" w:hAnsi="仿宋" w:eastAsia="仿宋" w:cs="仿宋"/>
          <w:spacing w:val="-9"/>
          <w:sz w:val="32"/>
          <w:szCs w:val="32"/>
          <w:lang w:val="zh-CN" w:eastAsia="zh-CN" w:bidi="zh-CN"/>
        </w:rPr>
        <w:instrText xml:space="preserve"> HYPERLINK "mailto:lsxzzb01@163.com銆" \h </w:instrText>
      </w:r>
      <w:r>
        <w:rPr>
          <w:rFonts w:hint="eastAsia" w:ascii="仿宋" w:hAnsi="仿宋" w:eastAsia="仿宋" w:cs="仿宋"/>
          <w:spacing w:val="-9"/>
          <w:sz w:val="32"/>
          <w:szCs w:val="32"/>
          <w:lang w:val="zh-CN" w:eastAsia="zh-CN" w:bidi="zh-CN"/>
        </w:rPr>
        <w:fldChar w:fldCharType="separate"/>
      </w:r>
      <w:r>
        <w:rPr>
          <w:rFonts w:hint="eastAsia" w:ascii="仿宋" w:hAnsi="仿宋" w:eastAsia="仿宋" w:cs="仿宋"/>
          <w:spacing w:val="-9"/>
          <w:sz w:val="32"/>
          <w:szCs w:val="32"/>
          <w:lang w:val="zh-CN" w:eastAsia="zh-CN" w:bidi="zh-CN"/>
        </w:rPr>
        <w:t>sxzzb01@163.com，邮件标题为“姓名+应聘单位+应聘岗位+岗位</w:t>
      </w:r>
      <w:r>
        <w:rPr>
          <w:rFonts w:hint="eastAsia" w:ascii="仿宋" w:hAnsi="仿宋" w:eastAsia="仿宋" w:cs="仿宋"/>
          <w:spacing w:val="-9"/>
          <w:sz w:val="32"/>
          <w:szCs w:val="32"/>
          <w:lang w:val="zh-CN" w:eastAsia="zh-CN" w:bidi="zh-CN"/>
        </w:rPr>
        <w:fldChar w:fldCharType="end"/>
      </w:r>
      <w:r>
        <w:rPr>
          <w:rFonts w:hint="eastAsia" w:ascii="仿宋" w:hAnsi="仿宋" w:eastAsia="仿宋" w:cs="仿宋"/>
          <w:spacing w:val="-9"/>
          <w:sz w:val="32"/>
          <w:szCs w:val="32"/>
          <w:lang w:val="zh-CN" w:eastAsia="zh-CN" w:bidi="zh-CN"/>
        </w:rPr>
        <w:fldChar w:fldCharType="begin"/>
      </w:r>
      <w:r>
        <w:rPr>
          <w:rFonts w:hint="eastAsia" w:ascii="仿宋" w:hAnsi="仿宋" w:eastAsia="仿宋" w:cs="仿宋"/>
          <w:spacing w:val="-9"/>
          <w:sz w:val="32"/>
          <w:szCs w:val="32"/>
          <w:lang w:val="zh-CN" w:eastAsia="zh-CN" w:bidi="zh-CN"/>
        </w:rPr>
        <w:instrText xml:space="preserve"> HYPERLINK "mailto:lsxzzb01@163.com銆" \h </w:instrText>
      </w:r>
      <w:r>
        <w:rPr>
          <w:rFonts w:hint="eastAsia" w:ascii="仿宋" w:hAnsi="仿宋" w:eastAsia="仿宋" w:cs="仿宋"/>
          <w:spacing w:val="-9"/>
          <w:sz w:val="32"/>
          <w:szCs w:val="32"/>
          <w:lang w:val="zh-CN" w:eastAsia="zh-CN" w:bidi="zh-CN"/>
        </w:rPr>
        <w:fldChar w:fldCharType="separate"/>
      </w:r>
      <w:r>
        <w:rPr>
          <w:rFonts w:hint="eastAsia" w:ascii="仿宋" w:hAnsi="仿宋" w:eastAsia="仿宋" w:cs="仿宋"/>
          <w:spacing w:val="-9"/>
          <w:sz w:val="32"/>
          <w:szCs w:val="32"/>
          <w:lang w:val="zh-CN" w:eastAsia="zh-CN" w:bidi="zh-CN"/>
        </w:rPr>
        <w:t>代码”，</w:t>
      </w:r>
      <w:r>
        <w:rPr>
          <w:rFonts w:hint="eastAsia" w:ascii="仿宋" w:hAnsi="仿宋" w:eastAsia="仿宋" w:cs="仿宋"/>
          <w:spacing w:val="-9"/>
          <w:sz w:val="32"/>
          <w:szCs w:val="32"/>
          <w:lang w:val="zh-CN" w:eastAsia="zh-CN" w:bidi="zh-CN"/>
        </w:rPr>
        <w:fldChar w:fldCharType="end"/>
      </w:r>
      <w:r>
        <w:rPr>
          <w:rFonts w:hint="eastAsia" w:ascii="仿宋" w:hAnsi="仿宋" w:eastAsia="仿宋" w:cs="仿宋"/>
          <w:spacing w:val="-9"/>
          <w:sz w:val="32"/>
          <w:szCs w:val="32"/>
          <w:lang w:val="zh-CN" w:eastAsia="zh-CN" w:bidi="zh-CN"/>
        </w:rPr>
        <w:t>并在报名截止前拨打 0743—6232700 电话确认，考试前须提供相关证件及资料的原件。</w:t>
      </w:r>
    </w:p>
    <w:p>
      <w:pPr>
        <w:pStyle w:val="3"/>
        <w:spacing w:before="11" w:line="261" w:lineRule="auto"/>
        <w:ind w:right="437" w:firstLine="640"/>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⑵线下报名。考生可携带相关资料到龙山县委组织部人才办报名。</w:t>
      </w:r>
    </w:p>
    <w:p>
      <w:pPr>
        <w:pStyle w:val="7"/>
        <w:numPr>
          <w:ilvl w:val="0"/>
          <w:numId w:val="1"/>
        </w:numPr>
        <w:tabs>
          <w:tab w:val="left" w:pos="1070"/>
        </w:tabs>
        <w:spacing w:before="92" w:after="0" w:line="240" w:lineRule="auto"/>
        <w:ind w:left="1069" w:right="0" w:hanging="323"/>
        <w:jc w:val="left"/>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报名注意事项：</w:t>
      </w:r>
    </w:p>
    <w:p>
      <w:pPr>
        <w:pStyle w:val="3"/>
        <w:spacing w:before="28" w:line="565" w:lineRule="exact"/>
        <w:ind w:left="747"/>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⑴报考人员只能选报一个岗位。</w:t>
      </w:r>
    </w:p>
    <w:p>
      <w:pPr>
        <w:pStyle w:val="3"/>
        <w:spacing w:line="565" w:lineRule="exact"/>
        <w:ind w:left="747"/>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⑵报考人员的学历学位、专业、年龄、资格证及工作经历等</w:t>
      </w:r>
    </w:p>
    <w:p>
      <w:pPr>
        <w:pStyle w:val="3"/>
        <w:spacing w:before="52"/>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必须与所报考岗位要求的资格条件相符合，并对个人的选报负责。</w:t>
      </w:r>
    </w:p>
    <w:p>
      <w:pPr>
        <w:spacing w:after="0"/>
        <w:rPr>
          <w:rFonts w:hint="eastAsia" w:ascii="仿宋" w:hAnsi="仿宋" w:eastAsia="仿宋" w:cs="仿宋"/>
          <w:spacing w:val="-9"/>
          <w:sz w:val="32"/>
          <w:szCs w:val="32"/>
          <w:lang w:val="zh-CN" w:eastAsia="zh-CN" w:bidi="zh-CN"/>
        </w:rPr>
        <w:sectPr>
          <w:pgSz w:w="11910" w:h="16840"/>
          <w:pgMar w:top="1480" w:right="1040" w:bottom="1300" w:left="1480" w:header="0" w:footer="1114" w:gutter="0"/>
          <w:cols w:space="720" w:num="1"/>
        </w:sectPr>
      </w:pPr>
    </w:p>
    <w:p>
      <w:pPr>
        <w:pStyle w:val="3"/>
        <w:spacing w:line="261" w:lineRule="auto"/>
        <w:ind w:right="439" w:firstLine="640"/>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⑶报名时，报考人员务必签订《诚信考试承诺书》（附件 3），仔细对照所报岗位资格条件要求，诚信报考符合条件的岗位，真</w:t>
      </w:r>
    </w:p>
    <w:p>
      <w:pPr>
        <w:pStyle w:val="3"/>
        <w:spacing w:before="80" w:line="316" w:lineRule="auto"/>
        <w:ind w:right="437"/>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实、准确填写报考岗位和相应信息。如报考人员和有关单位提供的涉及报考资格的材料或信息不实，或报考人员恶意注册报名信息或伪造学历证书及其他相关证件证明，弄虚作假，取消报考资格。由此造成的后果个人自行承担。</w:t>
      </w:r>
    </w:p>
    <w:p>
      <w:pPr>
        <w:pStyle w:val="3"/>
        <w:spacing w:line="316" w:lineRule="auto"/>
        <w:ind w:right="480" w:firstLine="640"/>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⑷报考人员的学历(学位)必须为国家承认的学历(学位)，填报专业应与毕业证书完全一致。专业认定参照《湖南省 2022 年</w:t>
      </w:r>
    </w:p>
    <w:p>
      <w:pPr>
        <w:pStyle w:val="3"/>
        <w:spacing w:line="316" w:lineRule="auto"/>
        <w:ind w:right="432"/>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考试录用公务员专业指导目录》(附件 4）。已列入《湖南省 2022 年考试录用公务员专业指导目录》中岗位最低学历要求所对应的专业目录，但未列入招考岗位专业要求的，不符合报考条件；所学专业未列入《湖南省 2022 年考试录用公务员专业指导目录》的，是否符合报考职位专业要求，由龙山县委人才工作领导小组办公室会同相关部门共同认定。</w:t>
      </w:r>
    </w:p>
    <w:p>
      <w:pPr>
        <w:pStyle w:val="3"/>
        <w:spacing w:line="403" w:lineRule="exact"/>
        <w:ind w:left="747"/>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⑸2022 届普通高校毕业生和留学回国的应届毕业生应于</w:t>
      </w:r>
    </w:p>
    <w:p>
      <w:pPr>
        <w:pStyle w:val="3"/>
        <w:spacing w:before="123"/>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2022 年 7 月 31 日前取得相应学历（学位）证书，其中留学回国</w:t>
      </w:r>
    </w:p>
    <w:p>
      <w:pPr>
        <w:pStyle w:val="3"/>
        <w:spacing w:before="130"/>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的应届毕业生还应于 2022 年 9 月 30 日前取得相应国（境）外学</w:t>
      </w:r>
    </w:p>
    <w:p>
      <w:pPr>
        <w:pStyle w:val="3"/>
        <w:spacing w:before="130" w:line="316" w:lineRule="auto"/>
        <w:ind w:right="429"/>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历学位认证。其他资格（职称）证书，应于 2022 年 7 月 31 日前提供证书原件（医卫类岗位要求的住院医师规范化培训合格证提供成绩合格证明）。有工作经历要求的,按实年计算，时间截止2022 年 3 月 31 日。在全日制学校就读期间(至正式毕业前)参加社会实践、实习、兼职等经历，不视为工作经历。</w:t>
      </w:r>
    </w:p>
    <w:p>
      <w:pPr>
        <w:pStyle w:val="3"/>
        <w:spacing w:line="316" w:lineRule="auto"/>
        <w:ind w:right="281" w:firstLine="640"/>
        <w:jc w:val="both"/>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⑹硕士研究生的具体要求：全日制硕士研究生或 2017 年以来通过全国硕士研究生统一考试的非全日制硕士研究生［前置学历为大学本科（不含专升本），且具有国家承认的学士学位］。</w:t>
      </w:r>
    </w:p>
    <w:p>
      <w:pPr>
        <w:spacing w:after="0" w:line="316" w:lineRule="auto"/>
        <w:jc w:val="both"/>
        <w:rPr>
          <w:rFonts w:hint="eastAsia" w:ascii="仿宋" w:hAnsi="仿宋" w:eastAsia="仿宋" w:cs="仿宋"/>
          <w:spacing w:val="-9"/>
          <w:sz w:val="32"/>
          <w:szCs w:val="32"/>
          <w:lang w:val="zh-CN" w:eastAsia="zh-CN" w:bidi="zh-CN"/>
        </w:rPr>
        <w:sectPr>
          <w:pgSz w:w="11910" w:h="16840"/>
          <w:pgMar w:top="1420" w:right="1040" w:bottom="1300" w:left="1480" w:header="0" w:footer="1114" w:gutter="0"/>
          <w:cols w:space="720" w:num="1"/>
        </w:sectPr>
      </w:pPr>
    </w:p>
    <w:p>
      <w:pPr>
        <w:pStyle w:val="3"/>
        <w:spacing w:before="30" w:line="316" w:lineRule="auto"/>
        <w:ind w:right="643" w:firstLine="640"/>
        <w:rPr>
          <w:rFonts w:hint="eastAsia" w:ascii="仿宋" w:hAnsi="仿宋" w:eastAsia="仿宋" w:cs="仿宋"/>
          <w:spacing w:val="-9"/>
          <w:sz w:val="32"/>
          <w:szCs w:val="32"/>
          <w:lang w:val="zh-CN" w:eastAsia="zh-CN" w:bidi="zh-CN"/>
        </w:rPr>
      </w:pPr>
      <w:r>
        <w:rPr>
          <w:rFonts w:hint="eastAsia" w:ascii="仿宋" w:hAnsi="仿宋" w:eastAsia="仿宋" w:cs="仿宋"/>
          <w:spacing w:val="-9"/>
          <w:sz w:val="32"/>
          <w:szCs w:val="32"/>
          <w:lang w:val="zh-CN" w:eastAsia="zh-CN" w:bidi="zh-CN"/>
        </w:rPr>
        <w:t>⑺在职人员报考需按人事管理权限提供所在单位及其主管部门同意报考的书面意见。</w:t>
      </w:r>
    </w:p>
    <w:p>
      <w:pPr>
        <w:pStyle w:val="7"/>
        <w:numPr>
          <w:ilvl w:val="0"/>
          <w:numId w:val="1"/>
        </w:numPr>
        <w:tabs>
          <w:tab w:val="left" w:pos="1070"/>
        </w:tabs>
        <w:spacing w:before="0" w:after="0" w:line="316" w:lineRule="auto"/>
        <w:ind w:left="106" w:right="435" w:firstLine="640"/>
        <w:jc w:val="both"/>
        <w:rPr>
          <w:sz w:val="32"/>
        </w:rPr>
      </w:pPr>
      <w:r>
        <w:rPr>
          <w:rFonts w:hint="eastAsia" w:ascii="仿宋" w:hAnsi="仿宋" w:eastAsia="仿宋" w:cs="仿宋"/>
          <w:spacing w:val="-9"/>
          <w:sz w:val="32"/>
          <w:szCs w:val="32"/>
          <w:lang w:val="zh-CN" w:eastAsia="zh-CN" w:bidi="zh-CN"/>
        </w:rPr>
        <w:t>资格审查：报名截止后，龙山县委人才工作领导小组办公室组织相关单位对报考人员进行资格初审。资格审查贯穿公开引进全过程，报考人员须在报名时，真实准确填写个人信息，任何环节发现不符合报考条件或信息填写不实、提供虚假报考材料获取资格的,一经查实，取消招聘资格。</w:t>
      </w:r>
    </w:p>
    <w:p>
      <w:pPr>
        <w:pStyle w:val="2"/>
        <w:spacing w:line="405" w:lineRule="exact"/>
      </w:pPr>
      <w:r>
        <w:t>（三）考试</w:t>
      </w:r>
    </w:p>
    <w:p>
      <w:pPr>
        <w:pStyle w:val="7"/>
        <w:numPr>
          <w:ilvl w:val="0"/>
          <w:numId w:val="2"/>
        </w:numPr>
        <w:tabs>
          <w:tab w:val="left" w:pos="1070"/>
        </w:tabs>
        <w:spacing w:before="127" w:after="0" w:line="316" w:lineRule="auto"/>
        <w:ind w:left="106" w:right="432" w:firstLine="640"/>
        <w:jc w:val="left"/>
        <w:rPr>
          <w:rFonts w:hint="eastAsia" w:ascii="仿宋" w:hAnsi="仿宋" w:eastAsia="仿宋" w:cs="仿宋"/>
          <w:sz w:val="32"/>
        </w:rPr>
      </w:pPr>
      <w:r>
        <w:rPr>
          <w:rFonts w:hint="eastAsia" w:ascii="仿宋" w:hAnsi="仿宋" w:eastAsia="仿宋" w:cs="仿宋"/>
          <w:sz w:val="32"/>
        </w:rPr>
        <w:t>本次事业单位公开引进急需紧缺人才采取面试或实际操</w:t>
      </w:r>
      <w:r>
        <w:rPr>
          <w:rFonts w:hint="eastAsia" w:ascii="仿宋" w:hAnsi="仿宋" w:eastAsia="仿宋" w:cs="仿宋"/>
          <w:spacing w:val="-8"/>
          <w:sz w:val="32"/>
        </w:rPr>
        <w:t>作能力测试的方式进行。主要面试或测试应试者的能力素质、专</w:t>
      </w:r>
      <w:r>
        <w:rPr>
          <w:rFonts w:hint="eastAsia" w:ascii="仿宋" w:hAnsi="仿宋" w:eastAsia="仿宋" w:cs="仿宋"/>
          <w:spacing w:val="-12"/>
          <w:sz w:val="32"/>
        </w:rPr>
        <w:t xml:space="preserve">业知识运用、个性特征等方面与引进岗位适应程度。总分为 </w:t>
      </w:r>
      <w:r>
        <w:rPr>
          <w:rFonts w:hint="eastAsia" w:ascii="仿宋" w:hAnsi="仿宋" w:eastAsia="仿宋" w:cs="仿宋"/>
          <w:spacing w:val="-4"/>
          <w:sz w:val="32"/>
        </w:rPr>
        <w:t xml:space="preserve">100 </w:t>
      </w:r>
      <w:r>
        <w:rPr>
          <w:rFonts w:hint="eastAsia" w:ascii="仿宋" w:hAnsi="仿宋" w:eastAsia="仿宋" w:cs="仿宋"/>
          <w:sz w:val="32"/>
        </w:rPr>
        <w:t>分。</w:t>
      </w:r>
    </w:p>
    <w:p>
      <w:pPr>
        <w:pStyle w:val="7"/>
        <w:numPr>
          <w:ilvl w:val="0"/>
          <w:numId w:val="2"/>
        </w:numPr>
        <w:tabs>
          <w:tab w:val="left" w:pos="1070"/>
        </w:tabs>
        <w:spacing w:before="0" w:after="0" w:line="316" w:lineRule="auto"/>
        <w:ind w:left="106" w:right="115" w:firstLine="640"/>
        <w:jc w:val="left"/>
        <w:rPr>
          <w:rFonts w:hint="eastAsia" w:ascii="仿宋" w:hAnsi="仿宋" w:eastAsia="仿宋" w:cs="仿宋"/>
          <w:sz w:val="32"/>
        </w:rPr>
      </w:pPr>
      <w:r>
        <w:rPr>
          <w:rFonts w:hint="eastAsia" w:ascii="仿宋" w:hAnsi="仿宋" w:eastAsia="仿宋" w:cs="仿宋"/>
          <w:spacing w:val="-12"/>
          <w:sz w:val="32"/>
        </w:rPr>
        <w:t xml:space="preserve">按照相对集中、结合考生实际的原则设置面试或测试考点， </w:t>
      </w:r>
      <w:r>
        <w:rPr>
          <w:rFonts w:hint="eastAsia" w:ascii="仿宋" w:hAnsi="仿宋" w:eastAsia="仿宋" w:cs="仿宋"/>
          <w:sz w:val="32"/>
        </w:rPr>
        <w:t>具体时间及考点另行通知。</w:t>
      </w:r>
    </w:p>
    <w:p>
      <w:pPr>
        <w:pStyle w:val="7"/>
        <w:numPr>
          <w:ilvl w:val="0"/>
          <w:numId w:val="2"/>
        </w:numPr>
        <w:tabs>
          <w:tab w:val="left" w:pos="1070"/>
        </w:tabs>
        <w:spacing w:before="0" w:after="0" w:line="316" w:lineRule="auto"/>
        <w:ind w:left="106" w:right="436" w:firstLine="640"/>
        <w:jc w:val="both"/>
        <w:rPr>
          <w:rFonts w:hint="eastAsia" w:ascii="仿宋" w:hAnsi="仿宋" w:eastAsia="仿宋" w:cs="仿宋"/>
          <w:sz w:val="32"/>
        </w:rPr>
      </w:pPr>
      <w:r>
        <w:rPr>
          <w:rFonts w:hint="eastAsia" w:ascii="仿宋" w:hAnsi="仿宋" w:eastAsia="仿宋" w:cs="仿宋"/>
          <w:spacing w:val="-10"/>
          <w:sz w:val="32"/>
        </w:rPr>
        <w:t>本次公开引进不设置开考比例。若出现确定入围下一环节</w:t>
      </w:r>
      <w:r>
        <w:rPr>
          <w:rFonts w:hint="eastAsia" w:ascii="仿宋" w:hAnsi="仿宋" w:eastAsia="仿宋" w:cs="仿宋"/>
          <w:spacing w:val="-11"/>
          <w:sz w:val="32"/>
        </w:rPr>
        <w:t>对象成绩相同的，增加复试环节，复试时间于当天进行。对报考</w:t>
      </w:r>
      <w:r>
        <w:rPr>
          <w:rFonts w:hint="eastAsia" w:ascii="仿宋" w:hAnsi="仿宋" w:eastAsia="仿宋" w:cs="仿宋"/>
          <w:spacing w:val="-22"/>
          <w:sz w:val="32"/>
        </w:rPr>
        <w:t xml:space="preserve">未超过 </w:t>
      </w:r>
      <w:r>
        <w:rPr>
          <w:rFonts w:hint="eastAsia" w:ascii="仿宋" w:hAnsi="仿宋" w:eastAsia="仿宋" w:cs="仿宋"/>
          <w:sz w:val="32"/>
        </w:rPr>
        <w:t>1:1</w:t>
      </w:r>
      <w:r>
        <w:rPr>
          <w:rFonts w:hint="eastAsia" w:ascii="仿宋" w:hAnsi="仿宋" w:eastAsia="仿宋" w:cs="仿宋"/>
          <w:spacing w:val="-16"/>
          <w:sz w:val="32"/>
        </w:rPr>
        <w:t xml:space="preserve"> 比例或实际参考未形成竞争的计划内岗位，报考人员</w:t>
      </w:r>
    </w:p>
    <w:p>
      <w:pPr>
        <w:pStyle w:val="3"/>
        <w:spacing w:line="406" w:lineRule="exact"/>
        <w:jc w:val="both"/>
        <w:rPr>
          <w:rFonts w:hint="eastAsia" w:ascii="仿宋" w:hAnsi="仿宋" w:eastAsia="仿宋" w:cs="仿宋"/>
        </w:rPr>
      </w:pPr>
      <w:r>
        <w:rPr>
          <w:rFonts w:hint="eastAsia" w:ascii="仿宋" w:hAnsi="仿宋" w:eastAsia="仿宋" w:cs="仿宋"/>
        </w:rPr>
        <w:t>成绩须达 70 分及以上方可进入体检程序。</w:t>
      </w:r>
    </w:p>
    <w:p>
      <w:pPr>
        <w:pStyle w:val="3"/>
        <w:spacing w:before="123" w:line="316" w:lineRule="auto"/>
        <w:ind w:right="434" w:firstLine="640"/>
        <w:rPr>
          <w:rFonts w:hint="eastAsia" w:ascii="仿宋" w:hAnsi="仿宋" w:eastAsia="仿宋" w:cs="仿宋"/>
        </w:rPr>
      </w:pPr>
      <w:r>
        <w:rPr>
          <w:rFonts w:hint="eastAsia" w:ascii="仿宋" w:hAnsi="仿宋" w:eastAsia="仿宋" w:cs="仿宋"/>
          <w:spacing w:val="-7"/>
        </w:rPr>
        <w:t>本次人才引进根据需要将对考生进行统一管理，如不服从考</w:t>
      </w:r>
      <w:r>
        <w:rPr>
          <w:rFonts w:hint="eastAsia" w:ascii="仿宋" w:hAnsi="仿宋" w:eastAsia="仿宋" w:cs="仿宋"/>
        </w:rPr>
        <w:t>试安排，扰乱考试秩序的，将取消参考资格。</w:t>
      </w:r>
    </w:p>
    <w:p>
      <w:pPr>
        <w:pStyle w:val="2"/>
        <w:spacing w:line="408" w:lineRule="exact"/>
      </w:pPr>
      <w:r>
        <w:t>（四）体检</w:t>
      </w:r>
    </w:p>
    <w:p>
      <w:pPr>
        <w:pStyle w:val="3"/>
        <w:spacing w:before="130" w:line="316" w:lineRule="auto"/>
        <w:ind w:right="435" w:firstLine="640"/>
        <w:jc w:val="both"/>
        <w:rPr>
          <w:rFonts w:hint="eastAsia" w:ascii="仿宋" w:hAnsi="仿宋" w:eastAsia="仿宋" w:cs="仿宋"/>
        </w:rPr>
      </w:pPr>
      <w:r>
        <w:rPr>
          <w:rFonts w:hint="eastAsia" w:ascii="仿宋" w:hAnsi="仿宋" w:eastAsia="仿宋" w:cs="仿宋"/>
          <w:spacing w:val="-10"/>
        </w:rPr>
        <w:t>按照同一岗位计划招聘人数，根据成绩从高分到低分等额确</w:t>
      </w:r>
      <w:r>
        <w:rPr>
          <w:rFonts w:hint="eastAsia" w:ascii="仿宋" w:hAnsi="仿宋" w:eastAsia="仿宋" w:cs="仿宋"/>
          <w:spacing w:val="-11"/>
        </w:rPr>
        <w:t>定体检对象。如有体检不合格或自动弃权的，按该引进岗位的成</w:t>
      </w:r>
      <w:r>
        <w:rPr>
          <w:rFonts w:hint="eastAsia" w:ascii="仿宋" w:hAnsi="仿宋" w:eastAsia="仿宋" w:cs="仿宋"/>
          <w:spacing w:val="-5"/>
        </w:rPr>
        <w:t xml:space="preserve">绩从高分到低分依次递补(递补不超过 </w:t>
      </w:r>
      <w:r>
        <w:rPr>
          <w:rFonts w:hint="eastAsia" w:ascii="仿宋" w:hAnsi="仿宋" w:eastAsia="仿宋" w:cs="仿宋"/>
        </w:rPr>
        <w:t>2</w:t>
      </w:r>
      <w:r>
        <w:rPr>
          <w:rFonts w:hint="eastAsia" w:ascii="仿宋" w:hAnsi="仿宋" w:eastAsia="仿宋" w:cs="仿宋"/>
          <w:spacing w:val="-20"/>
        </w:rPr>
        <w:t xml:space="preserve"> 次)。体检参照《公务员</w:t>
      </w:r>
      <w:r>
        <w:rPr>
          <w:rFonts w:hint="eastAsia" w:ascii="仿宋" w:hAnsi="仿宋" w:eastAsia="仿宋" w:cs="仿宋"/>
        </w:rPr>
        <w:t>录用体检通用标准(试行)》执行。</w:t>
      </w:r>
    </w:p>
    <w:p>
      <w:pPr>
        <w:spacing w:after="0" w:line="316" w:lineRule="auto"/>
        <w:jc w:val="both"/>
        <w:sectPr>
          <w:pgSz w:w="11910" w:h="16840"/>
          <w:pgMar w:top="1480" w:right="1040" w:bottom="1300" w:left="1480" w:header="0" w:footer="1114" w:gutter="0"/>
          <w:cols w:space="720" w:num="1"/>
        </w:sectPr>
      </w:pPr>
    </w:p>
    <w:p>
      <w:pPr>
        <w:pStyle w:val="2"/>
        <w:spacing w:before="30"/>
      </w:pPr>
      <w:r>
        <w:t>（五）考察</w:t>
      </w:r>
    </w:p>
    <w:p>
      <w:pPr>
        <w:pStyle w:val="3"/>
        <w:spacing w:before="130" w:line="316" w:lineRule="auto"/>
        <w:ind w:right="436" w:firstLine="640"/>
        <w:jc w:val="both"/>
        <w:rPr>
          <w:rFonts w:hint="eastAsia" w:ascii="仿宋" w:hAnsi="仿宋" w:eastAsia="仿宋" w:cs="仿宋"/>
        </w:rPr>
      </w:pPr>
      <w:r>
        <w:rPr>
          <w:rFonts w:hint="eastAsia" w:ascii="仿宋" w:hAnsi="仿宋" w:eastAsia="仿宋" w:cs="仿宋"/>
          <w:spacing w:val="-12"/>
        </w:rPr>
        <w:t>对体检合格对象的考察，由县直主管部门及用人单位组织实施，如有考察不合格或自动放弃的，按该引进岗位的成绩从高分</w:t>
      </w:r>
      <w:r>
        <w:rPr>
          <w:rFonts w:hint="eastAsia" w:ascii="仿宋" w:hAnsi="仿宋" w:eastAsia="仿宋" w:cs="仿宋"/>
          <w:spacing w:val="-6"/>
        </w:rPr>
        <w:t xml:space="preserve">到低分依次递补(递补不超过 </w:t>
      </w:r>
      <w:r>
        <w:rPr>
          <w:rFonts w:hint="eastAsia" w:ascii="仿宋" w:hAnsi="仿宋" w:eastAsia="仿宋" w:cs="仿宋"/>
        </w:rPr>
        <w:t>2</w:t>
      </w:r>
      <w:r>
        <w:rPr>
          <w:rFonts w:hint="eastAsia" w:ascii="仿宋" w:hAnsi="仿宋" w:eastAsia="仿宋" w:cs="仿宋"/>
          <w:spacing w:val="-9"/>
        </w:rPr>
        <w:t xml:space="preserve"> 次)进行体检和考察。</w:t>
      </w:r>
    </w:p>
    <w:p>
      <w:pPr>
        <w:pStyle w:val="2"/>
        <w:spacing w:line="406" w:lineRule="exact"/>
      </w:pPr>
      <w:r>
        <w:t>（六）聘用</w:t>
      </w:r>
    </w:p>
    <w:p>
      <w:pPr>
        <w:pStyle w:val="3"/>
        <w:spacing w:before="130" w:line="316" w:lineRule="auto"/>
        <w:ind w:right="437" w:firstLine="640"/>
        <w:jc w:val="both"/>
        <w:rPr>
          <w:rFonts w:hint="eastAsia" w:ascii="仿宋" w:hAnsi="仿宋" w:eastAsia="仿宋" w:cs="仿宋"/>
        </w:rPr>
      </w:pPr>
      <w:r>
        <w:rPr>
          <w:rFonts w:hint="eastAsia" w:ascii="仿宋" w:hAnsi="仿宋" w:eastAsia="仿宋" w:cs="仿宋"/>
          <w:spacing w:val="-8"/>
        </w:rPr>
        <w:t xml:space="preserve">考察合格者经研究确定为拟聘用对象。拟聘用对象经相关部门审查后面向社会公示 </w:t>
      </w:r>
      <w:r>
        <w:rPr>
          <w:rFonts w:hint="eastAsia" w:ascii="仿宋" w:hAnsi="仿宋" w:eastAsia="仿宋" w:cs="仿宋"/>
        </w:rPr>
        <w:t>7</w:t>
      </w:r>
      <w:r>
        <w:rPr>
          <w:rFonts w:hint="eastAsia" w:ascii="仿宋" w:hAnsi="仿宋" w:eastAsia="仿宋" w:cs="仿宋"/>
          <w:spacing w:val="-15"/>
        </w:rPr>
        <w:t xml:space="preserve"> 个工作日。公示期满无异议的，按有关</w:t>
      </w:r>
      <w:r>
        <w:rPr>
          <w:rFonts w:hint="eastAsia" w:ascii="仿宋" w:hAnsi="仿宋" w:eastAsia="仿宋" w:cs="仿宋"/>
        </w:rPr>
        <w:t>规定办理相关聘用备案手续。</w:t>
      </w:r>
    </w:p>
    <w:p>
      <w:pPr>
        <w:pStyle w:val="3"/>
        <w:spacing w:line="407" w:lineRule="exact"/>
        <w:ind w:left="747"/>
        <w:jc w:val="both"/>
        <w:rPr>
          <w:rFonts w:hint="eastAsia" w:ascii="仿宋" w:hAnsi="仿宋" w:eastAsia="仿宋" w:cs="仿宋"/>
        </w:rPr>
      </w:pPr>
      <w:r>
        <w:rPr>
          <w:rFonts w:hint="eastAsia" w:ascii="仿宋" w:hAnsi="仿宋" w:eastAsia="仿宋" w:cs="仿宋"/>
        </w:rPr>
        <w:t>聘用人员在龙山县服务年限不得低于 5 年（含试用期 12 个</w:t>
      </w:r>
    </w:p>
    <w:p>
      <w:pPr>
        <w:pStyle w:val="3"/>
        <w:spacing w:before="130"/>
        <w:jc w:val="both"/>
        <w:rPr>
          <w:rFonts w:hint="eastAsia" w:ascii="仿宋" w:hAnsi="仿宋" w:eastAsia="仿宋" w:cs="仿宋"/>
        </w:rPr>
      </w:pPr>
      <w:r>
        <w:rPr>
          <w:rFonts w:hint="eastAsia" w:ascii="仿宋" w:hAnsi="仿宋" w:eastAsia="仿宋" w:cs="仿宋"/>
        </w:rPr>
        <w:t>月</w:t>
      </w:r>
      <w:r>
        <w:rPr>
          <w:rFonts w:hint="eastAsia" w:ascii="仿宋" w:hAnsi="仿宋" w:eastAsia="仿宋" w:cs="仿宋"/>
          <w:spacing w:val="-58"/>
        </w:rPr>
        <w:t>），</w:t>
      </w:r>
      <w:r>
        <w:rPr>
          <w:rFonts w:hint="eastAsia" w:ascii="仿宋" w:hAnsi="仿宋" w:eastAsia="仿宋" w:cs="仿宋"/>
          <w:spacing w:val="-11"/>
        </w:rPr>
        <w:t xml:space="preserve">其中教育部直属 </w:t>
      </w:r>
      <w:r>
        <w:rPr>
          <w:rFonts w:hint="eastAsia" w:ascii="仿宋" w:hAnsi="仿宋" w:eastAsia="仿宋" w:cs="仿宋"/>
        </w:rPr>
        <w:t>6</w:t>
      </w:r>
      <w:r>
        <w:rPr>
          <w:rFonts w:hint="eastAsia" w:ascii="仿宋" w:hAnsi="仿宋" w:eastAsia="仿宋" w:cs="仿宋"/>
          <w:spacing w:val="-10"/>
        </w:rPr>
        <w:t xml:space="preserve"> 所院校公费定向培养师范生在龙山县服</w:t>
      </w:r>
    </w:p>
    <w:p>
      <w:pPr>
        <w:pStyle w:val="3"/>
        <w:spacing w:before="130" w:line="316" w:lineRule="auto"/>
        <w:ind w:right="434"/>
        <w:jc w:val="both"/>
        <w:rPr>
          <w:rFonts w:hint="eastAsia" w:ascii="仿宋" w:hAnsi="仿宋" w:eastAsia="仿宋" w:cs="仿宋"/>
        </w:rPr>
      </w:pPr>
      <w:r>
        <w:rPr>
          <w:rFonts w:hint="eastAsia" w:ascii="仿宋" w:hAnsi="仿宋" w:eastAsia="仿宋" w:cs="仿宋"/>
          <w:spacing w:val="-11"/>
        </w:rPr>
        <w:t xml:space="preserve">务年限不得低于 </w:t>
      </w:r>
      <w:r>
        <w:rPr>
          <w:rFonts w:hint="eastAsia" w:ascii="仿宋" w:hAnsi="仿宋" w:eastAsia="仿宋" w:cs="仿宋"/>
        </w:rPr>
        <w:t>6</w:t>
      </w:r>
      <w:r>
        <w:rPr>
          <w:rFonts w:hint="eastAsia" w:ascii="仿宋" w:hAnsi="仿宋" w:eastAsia="仿宋" w:cs="仿宋"/>
          <w:spacing w:val="-15"/>
        </w:rPr>
        <w:t xml:space="preserve"> 年。试用期满不合格的，取消聘用。对未满服</w:t>
      </w:r>
      <w:r>
        <w:rPr>
          <w:rFonts w:hint="eastAsia" w:ascii="仿宋" w:hAnsi="仿宋" w:eastAsia="仿宋" w:cs="仿宋"/>
          <w:spacing w:val="-9"/>
        </w:rPr>
        <w:t>务年限单方面要求解除聘用合同的，在完全履行违约责任并经龙</w:t>
      </w:r>
      <w:r>
        <w:rPr>
          <w:rFonts w:hint="eastAsia" w:ascii="仿宋" w:hAnsi="仿宋" w:eastAsia="仿宋" w:cs="仿宋"/>
          <w:spacing w:val="-7"/>
        </w:rPr>
        <w:t>山县委人才工作领导小组办公室审批同意后，方可办理人事档案</w:t>
      </w:r>
      <w:r>
        <w:rPr>
          <w:rFonts w:hint="eastAsia" w:ascii="仿宋" w:hAnsi="仿宋" w:eastAsia="仿宋" w:cs="仿宋"/>
        </w:rPr>
        <w:t>转移手续。</w:t>
      </w:r>
    </w:p>
    <w:p>
      <w:pPr>
        <w:pStyle w:val="3"/>
        <w:spacing w:line="406" w:lineRule="exact"/>
        <w:ind w:left="747"/>
        <w:rPr>
          <w:rFonts w:hint="eastAsia" w:ascii="黑体" w:eastAsia="黑体"/>
        </w:rPr>
      </w:pPr>
      <w:r>
        <w:rPr>
          <w:rFonts w:hint="eastAsia" w:ascii="黑体" w:eastAsia="黑体"/>
        </w:rPr>
        <w:t>五、纪律与监督</w:t>
      </w:r>
    </w:p>
    <w:p>
      <w:pPr>
        <w:pStyle w:val="3"/>
        <w:spacing w:before="130" w:line="316" w:lineRule="auto"/>
        <w:ind w:right="436" w:firstLine="640"/>
        <w:jc w:val="both"/>
        <w:rPr>
          <w:rFonts w:hint="eastAsia" w:ascii="仿宋" w:hAnsi="仿宋" w:eastAsia="仿宋" w:cs="仿宋"/>
        </w:rPr>
      </w:pPr>
      <w:r>
        <w:rPr>
          <w:rFonts w:hint="eastAsia" w:ascii="仿宋" w:hAnsi="仿宋" w:eastAsia="仿宋" w:cs="仿宋"/>
          <w:spacing w:val="-6"/>
        </w:rPr>
        <w:t>公开引进急需紧缺人才工作严格遵守干部人事工作纪律，严</w:t>
      </w:r>
      <w:r>
        <w:rPr>
          <w:rFonts w:hint="eastAsia" w:ascii="仿宋" w:hAnsi="仿宋" w:eastAsia="仿宋" w:cs="仿宋"/>
          <w:spacing w:val="-10"/>
        </w:rPr>
        <w:t>格履行工作程序，报名资格审查情况和考试、体检、招聘结果等</w:t>
      </w:r>
      <w:r>
        <w:rPr>
          <w:rFonts w:hint="eastAsia" w:ascii="仿宋" w:hAnsi="仿宋" w:eastAsia="仿宋" w:cs="仿宋"/>
        </w:rPr>
        <w:t>进行公布或公示，全程接受社会监督。</w:t>
      </w:r>
    </w:p>
    <w:p>
      <w:pPr>
        <w:pStyle w:val="3"/>
        <w:spacing w:line="406" w:lineRule="exact"/>
        <w:ind w:left="747"/>
        <w:jc w:val="both"/>
        <w:rPr>
          <w:rFonts w:hint="eastAsia" w:ascii="仿宋" w:hAnsi="仿宋" w:eastAsia="仿宋" w:cs="仿宋"/>
        </w:rPr>
      </w:pPr>
      <w:r>
        <w:rPr>
          <w:rFonts w:hint="eastAsia" w:ascii="仿宋" w:hAnsi="仿宋" w:eastAsia="仿宋" w:cs="仿宋"/>
        </w:rPr>
        <w:t>1.</w:t>
      </w:r>
      <w:r>
        <w:rPr>
          <w:rFonts w:hint="eastAsia" w:ascii="仿宋" w:hAnsi="仿宋" w:eastAsia="仿宋" w:cs="仿宋"/>
          <w:spacing w:val="16"/>
        </w:rPr>
        <w:t xml:space="preserve">监督电话:    </w:t>
      </w:r>
      <w:r>
        <w:rPr>
          <w:rFonts w:hint="eastAsia" w:ascii="仿宋" w:hAnsi="仿宋" w:eastAsia="仿宋" w:cs="仿宋"/>
        </w:rPr>
        <w:t>0743-6238611（龙山县纪委监委）</w:t>
      </w:r>
    </w:p>
    <w:p>
      <w:pPr>
        <w:pStyle w:val="3"/>
        <w:spacing w:before="130"/>
        <w:ind w:left="747"/>
        <w:jc w:val="both"/>
        <w:rPr>
          <w:rFonts w:hint="eastAsia" w:ascii="仿宋" w:hAnsi="仿宋" w:eastAsia="仿宋" w:cs="仿宋"/>
        </w:rPr>
      </w:pPr>
      <w:r>
        <w:rPr>
          <w:rFonts w:hint="eastAsia" w:ascii="仿宋" w:hAnsi="仿宋" w:eastAsia="仿宋" w:cs="仿宋"/>
        </w:rPr>
        <w:t>2.</w:t>
      </w:r>
      <w:r>
        <w:rPr>
          <w:rFonts w:hint="eastAsia" w:ascii="仿宋" w:hAnsi="仿宋" w:eastAsia="仿宋" w:cs="仿宋"/>
          <w:spacing w:val="18"/>
        </w:rPr>
        <w:t xml:space="preserve">咨询电话：   </w:t>
      </w:r>
      <w:r>
        <w:rPr>
          <w:rFonts w:hint="eastAsia" w:ascii="仿宋" w:hAnsi="仿宋" w:eastAsia="仿宋" w:cs="仿宋"/>
        </w:rPr>
        <w:t>0743-6232700（龙山县委组织部）</w:t>
      </w:r>
    </w:p>
    <w:p>
      <w:pPr>
        <w:pStyle w:val="3"/>
        <w:spacing w:before="130"/>
        <w:ind w:left="3306"/>
        <w:rPr>
          <w:rFonts w:hint="eastAsia" w:ascii="仿宋" w:hAnsi="仿宋" w:eastAsia="仿宋" w:cs="仿宋"/>
        </w:rPr>
      </w:pPr>
      <w:r>
        <w:rPr>
          <w:rFonts w:hint="eastAsia" w:ascii="仿宋" w:hAnsi="仿宋" w:eastAsia="仿宋" w:cs="仿宋"/>
          <w:spacing w:val="-1"/>
        </w:rPr>
        <w:t>0743-6230092（</w:t>
      </w:r>
      <w:r>
        <w:rPr>
          <w:rFonts w:hint="eastAsia" w:ascii="仿宋" w:hAnsi="仿宋" w:eastAsia="仿宋" w:cs="仿宋"/>
        </w:rPr>
        <w:t>龙山县人社局）</w:t>
      </w:r>
    </w:p>
    <w:p>
      <w:pPr>
        <w:pStyle w:val="3"/>
        <w:spacing w:before="130"/>
        <w:ind w:left="3306"/>
        <w:rPr>
          <w:rFonts w:hint="eastAsia" w:ascii="仿宋" w:hAnsi="仿宋" w:eastAsia="仿宋" w:cs="仿宋"/>
        </w:rPr>
      </w:pPr>
      <w:r>
        <w:rPr>
          <w:rFonts w:hint="eastAsia" w:ascii="仿宋" w:hAnsi="仿宋" w:eastAsia="仿宋" w:cs="仿宋"/>
          <w:spacing w:val="-1"/>
        </w:rPr>
        <w:t>0743-6236459（</w:t>
      </w:r>
      <w:r>
        <w:rPr>
          <w:rFonts w:hint="eastAsia" w:ascii="仿宋" w:hAnsi="仿宋" w:eastAsia="仿宋" w:cs="仿宋"/>
        </w:rPr>
        <w:t>龙山县教体局）</w:t>
      </w:r>
    </w:p>
    <w:p>
      <w:pPr>
        <w:pStyle w:val="3"/>
        <w:spacing w:before="130"/>
        <w:ind w:left="3306"/>
        <w:rPr>
          <w:rFonts w:hint="eastAsia" w:ascii="仿宋" w:hAnsi="仿宋" w:eastAsia="仿宋" w:cs="仿宋"/>
        </w:rPr>
      </w:pPr>
      <w:r>
        <w:rPr>
          <w:rFonts w:hint="eastAsia" w:ascii="仿宋" w:hAnsi="仿宋" w:eastAsia="仿宋" w:cs="仿宋"/>
          <w:spacing w:val="-1"/>
        </w:rPr>
        <w:t>0743-6260031（</w:t>
      </w:r>
      <w:r>
        <w:rPr>
          <w:rFonts w:hint="eastAsia" w:ascii="仿宋" w:hAnsi="仿宋" w:eastAsia="仿宋" w:cs="仿宋"/>
        </w:rPr>
        <w:t>龙山县卫健局）</w:t>
      </w:r>
    </w:p>
    <w:p>
      <w:pPr>
        <w:pStyle w:val="3"/>
        <w:spacing w:before="130"/>
        <w:ind w:left="3306"/>
        <w:rPr>
          <w:rFonts w:hint="eastAsia" w:ascii="仿宋" w:hAnsi="仿宋" w:eastAsia="仿宋" w:cs="仿宋"/>
        </w:rPr>
      </w:pPr>
      <w:r>
        <w:rPr>
          <w:rFonts w:hint="eastAsia" w:ascii="仿宋" w:hAnsi="仿宋" w:eastAsia="仿宋" w:cs="仿宋"/>
        </w:rPr>
        <w:t>18707437876（龙山县人民医院）</w:t>
      </w:r>
    </w:p>
    <w:p>
      <w:pPr>
        <w:pStyle w:val="3"/>
        <w:spacing w:before="130"/>
        <w:ind w:left="3306"/>
        <w:rPr>
          <w:rFonts w:hint="eastAsia" w:ascii="仿宋" w:hAnsi="仿宋" w:eastAsia="仿宋" w:cs="仿宋"/>
        </w:rPr>
      </w:pPr>
      <w:r>
        <w:rPr>
          <w:rFonts w:hint="eastAsia" w:ascii="仿宋" w:hAnsi="仿宋" w:eastAsia="仿宋" w:cs="仿宋"/>
        </w:rPr>
        <w:t>0743-6222264（龙山县中医院）</w:t>
      </w:r>
    </w:p>
    <w:p>
      <w:pPr>
        <w:spacing w:after="0"/>
        <w:rPr>
          <w:rFonts w:hint="eastAsia" w:ascii="仿宋" w:hAnsi="仿宋" w:eastAsia="仿宋" w:cs="仿宋"/>
        </w:rPr>
        <w:sectPr>
          <w:pgSz w:w="11910" w:h="16840"/>
          <w:pgMar w:top="1480" w:right="1040" w:bottom="1300" w:left="1480" w:header="0" w:footer="1114" w:gutter="0"/>
          <w:cols w:space="720" w:num="1"/>
        </w:sectPr>
      </w:pPr>
    </w:p>
    <w:p>
      <w:pPr>
        <w:pStyle w:val="3"/>
        <w:spacing w:before="30"/>
        <w:ind w:left="747"/>
        <w:rPr>
          <w:rFonts w:hint="eastAsia" w:ascii="黑体" w:eastAsia="黑体"/>
        </w:rPr>
      </w:pPr>
      <w:r>
        <w:rPr>
          <w:rFonts w:hint="eastAsia" w:ascii="黑体" w:eastAsia="黑体"/>
        </w:rPr>
        <w:t>六、主要优惠政策及待遇</w:t>
      </w:r>
    </w:p>
    <w:p>
      <w:pPr>
        <w:pStyle w:val="3"/>
        <w:spacing w:before="130" w:line="316" w:lineRule="auto"/>
        <w:ind w:right="480" w:firstLine="640"/>
        <w:rPr>
          <w:rFonts w:hint="eastAsia" w:ascii="仿宋" w:hAnsi="仿宋" w:eastAsia="仿宋" w:cs="仿宋"/>
        </w:rPr>
      </w:pPr>
      <w:r>
        <w:rPr>
          <w:rFonts w:hint="eastAsia" w:ascii="仿宋" w:hAnsi="仿宋" w:eastAsia="仿宋" w:cs="仿宋"/>
        </w:rPr>
        <w:t>本次龙山县事业单位公开引进的急需紧缺人才,经签订聘用协议后，可享受以下优惠政策。</w:t>
      </w:r>
    </w:p>
    <w:p>
      <w:pPr>
        <w:pStyle w:val="3"/>
        <w:spacing w:line="408" w:lineRule="exact"/>
        <w:ind w:left="747"/>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39"/>
        </w:rPr>
        <w:t>）</w:t>
      </w:r>
      <w:r>
        <w:rPr>
          <w:rFonts w:hint="eastAsia" w:ascii="仿宋" w:hAnsi="仿宋" w:eastAsia="仿宋" w:cs="仿宋"/>
          <w:spacing w:val="-11"/>
        </w:rPr>
        <w:t xml:space="preserve">经济待遇：博士研究生享受安家费 </w:t>
      </w:r>
      <w:r>
        <w:rPr>
          <w:rFonts w:hint="eastAsia" w:ascii="仿宋" w:hAnsi="仿宋" w:eastAsia="仿宋" w:cs="仿宋"/>
        </w:rPr>
        <w:t>2</w:t>
      </w:r>
      <w:r>
        <w:rPr>
          <w:rFonts w:hint="eastAsia" w:ascii="仿宋" w:hAnsi="仿宋" w:eastAsia="仿宋" w:cs="仿宋"/>
          <w:spacing w:val="-16"/>
        </w:rPr>
        <w:t xml:space="preserve"> 万元、服务期满</w:t>
      </w:r>
    </w:p>
    <w:p>
      <w:pPr>
        <w:pStyle w:val="3"/>
        <w:spacing w:before="130"/>
        <w:rPr>
          <w:rFonts w:hint="eastAsia" w:ascii="仿宋" w:hAnsi="仿宋" w:eastAsia="仿宋" w:cs="仿宋"/>
        </w:rPr>
      </w:pPr>
      <w:r>
        <w:rPr>
          <w:rFonts w:hint="eastAsia" w:ascii="仿宋" w:hAnsi="仿宋" w:eastAsia="仿宋" w:cs="仿宋"/>
          <w:spacing w:val="-14"/>
        </w:rPr>
        <w:t xml:space="preserve">一次性奖励 </w:t>
      </w:r>
      <w:r>
        <w:rPr>
          <w:rFonts w:hint="eastAsia" w:ascii="仿宋" w:hAnsi="仿宋" w:eastAsia="仿宋" w:cs="仿宋"/>
        </w:rPr>
        <w:t>8</w:t>
      </w:r>
      <w:r>
        <w:rPr>
          <w:rFonts w:hint="eastAsia" w:ascii="仿宋" w:hAnsi="仿宋" w:eastAsia="仿宋" w:cs="仿宋"/>
          <w:spacing w:val="-18"/>
        </w:rPr>
        <w:t xml:space="preserve"> 万元；硕士研究生享受安家费 </w:t>
      </w:r>
      <w:r>
        <w:rPr>
          <w:rFonts w:hint="eastAsia" w:ascii="仿宋" w:hAnsi="仿宋" w:eastAsia="仿宋" w:cs="仿宋"/>
        </w:rPr>
        <w:t>1</w:t>
      </w:r>
      <w:r>
        <w:rPr>
          <w:rFonts w:hint="eastAsia" w:ascii="仿宋" w:hAnsi="仿宋" w:eastAsia="仿宋" w:cs="仿宋"/>
          <w:spacing w:val="-18"/>
        </w:rPr>
        <w:t xml:space="preserve"> 万元、服务期满一</w:t>
      </w:r>
    </w:p>
    <w:p>
      <w:pPr>
        <w:pStyle w:val="3"/>
        <w:spacing w:before="130"/>
        <w:rPr>
          <w:rFonts w:hint="eastAsia" w:ascii="仿宋" w:hAnsi="仿宋" w:eastAsia="仿宋" w:cs="仿宋"/>
        </w:rPr>
      </w:pPr>
      <w:r>
        <w:rPr>
          <w:rFonts w:hint="eastAsia" w:ascii="仿宋" w:hAnsi="仿宋" w:eastAsia="仿宋" w:cs="仿宋"/>
          <w:spacing w:val="-17"/>
        </w:rPr>
        <w:t xml:space="preserve">次性奖励 </w:t>
      </w:r>
      <w:r>
        <w:rPr>
          <w:rFonts w:hint="eastAsia" w:ascii="仿宋" w:hAnsi="仿宋" w:eastAsia="仿宋" w:cs="仿宋"/>
        </w:rPr>
        <w:t>4</w:t>
      </w:r>
      <w:r>
        <w:rPr>
          <w:rFonts w:hint="eastAsia" w:ascii="仿宋" w:hAnsi="仿宋" w:eastAsia="仿宋" w:cs="仿宋"/>
          <w:spacing w:val="-30"/>
        </w:rPr>
        <w:t xml:space="preserve"> 万元；教育部直属 </w:t>
      </w:r>
      <w:r>
        <w:rPr>
          <w:rFonts w:hint="eastAsia" w:ascii="仿宋" w:hAnsi="仿宋" w:eastAsia="仿宋" w:cs="仿宋"/>
        </w:rPr>
        <w:t>6</w:t>
      </w:r>
      <w:r>
        <w:rPr>
          <w:rFonts w:hint="eastAsia" w:ascii="仿宋" w:hAnsi="仿宋" w:eastAsia="仿宋" w:cs="仿宋"/>
          <w:spacing w:val="-10"/>
        </w:rPr>
        <w:t xml:space="preserve"> 所院校公费定向培养师范生享受</w:t>
      </w:r>
    </w:p>
    <w:p>
      <w:pPr>
        <w:pStyle w:val="3"/>
        <w:spacing w:before="130"/>
        <w:rPr>
          <w:rFonts w:hint="eastAsia" w:ascii="仿宋" w:hAnsi="仿宋" w:eastAsia="仿宋" w:cs="仿宋"/>
        </w:rPr>
      </w:pPr>
      <w:r>
        <w:rPr>
          <w:rFonts w:hint="eastAsia" w:ascii="仿宋" w:hAnsi="仿宋" w:eastAsia="仿宋" w:cs="仿宋"/>
          <w:spacing w:val="4"/>
        </w:rPr>
        <w:t xml:space="preserve">就业补助总额 </w:t>
      </w:r>
      <w:r>
        <w:rPr>
          <w:rFonts w:hint="eastAsia" w:ascii="仿宋" w:hAnsi="仿宋" w:eastAsia="仿宋" w:cs="仿宋"/>
        </w:rPr>
        <w:t>10</w:t>
      </w:r>
      <w:r>
        <w:rPr>
          <w:rFonts w:hint="eastAsia" w:ascii="仿宋" w:hAnsi="仿宋" w:eastAsia="仿宋" w:cs="仿宋"/>
          <w:spacing w:val="5"/>
        </w:rPr>
        <w:t xml:space="preserve"> 万元；本科一批学历人员享受试用期满补贴</w:t>
      </w:r>
    </w:p>
    <w:p>
      <w:pPr>
        <w:pStyle w:val="3"/>
        <w:spacing w:before="130" w:line="316" w:lineRule="auto"/>
        <w:ind w:right="435"/>
        <w:rPr>
          <w:rFonts w:hint="eastAsia" w:ascii="仿宋" w:hAnsi="仿宋" w:eastAsia="仿宋" w:cs="仿宋"/>
        </w:rPr>
      </w:pPr>
      <w:r>
        <w:rPr>
          <w:rFonts w:hint="eastAsia" w:ascii="仿宋" w:hAnsi="仿宋" w:eastAsia="仿宋" w:cs="仿宋"/>
        </w:rPr>
        <w:t>5000</w:t>
      </w:r>
      <w:r>
        <w:rPr>
          <w:rFonts w:hint="eastAsia" w:ascii="仿宋" w:hAnsi="仿宋" w:eastAsia="仿宋" w:cs="仿宋"/>
          <w:spacing w:val="-11"/>
        </w:rPr>
        <w:t xml:space="preserve"> 元、服务期满补贴 </w:t>
      </w:r>
      <w:r>
        <w:rPr>
          <w:rFonts w:hint="eastAsia" w:ascii="仿宋" w:hAnsi="仿宋" w:eastAsia="仿宋" w:cs="仿宋"/>
        </w:rPr>
        <w:t>1</w:t>
      </w:r>
      <w:r>
        <w:rPr>
          <w:rFonts w:hint="eastAsia" w:ascii="仿宋" w:hAnsi="仿宋" w:eastAsia="仿宋" w:cs="仿宋"/>
          <w:spacing w:val="-14"/>
        </w:rPr>
        <w:t xml:space="preserve"> 万元</w:t>
      </w:r>
      <w:r>
        <w:rPr>
          <w:rFonts w:hint="eastAsia" w:ascii="仿宋" w:hAnsi="仿宋" w:eastAsia="仿宋" w:cs="仿宋"/>
        </w:rPr>
        <w:t>（</w:t>
      </w:r>
      <w:r>
        <w:rPr>
          <w:rFonts w:hint="eastAsia" w:ascii="仿宋" w:hAnsi="仿宋" w:eastAsia="仿宋" w:cs="仿宋"/>
          <w:spacing w:val="-1"/>
        </w:rPr>
        <w:t>同时符合以上两个及以上发放</w:t>
      </w:r>
      <w:r>
        <w:rPr>
          <w:rFonts w:hint="eastAsia" w:ascii="仿宋" w:hAnsi="仿宋" w:eastAsia="仿宋" w:cs="仿宋"/>
        </w:rPr>
        <w:t>标准的，发放标准按最高等级执行）。</w:t>
      </w:r>
    </w:p>
    <w:p>
      <w:pPr>
        <w:pStyle w:val="3"/>
        <w:spacing w:line="316" w:lineRule="auto"/>
        <w:ind w:right="436" w:firstLine="640"/>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29"/>
        </w:rPr>
        <w:t>）</w:t>
      </w:r>
      <w:r>
        <w:rPr>
          <w:rFonts w:hint="eastAsia" w:ascii="仿宋" w:hAnsi="仿宋" w:eastAsia="仿宋" w:cs="仿宋"/>
          <w:spacing w:val="-7"/>
        </w:rPr>
        <w:t>住房保障：在规定服务期内</w:t>
      </w:r>
      <w:r>
        <w:rPr>
          <w:rFonts w:hint="eastAsia" w:ascii="仿宋" w:hAnsi="仿宋" w:eastAsia="仿宋" w:cs="仿宋"/>
        </w:rPr>
        <w:t>（含试用期</w:t>
      </w:r>
      <w:r>
        <w:rPr>
          <w:rFonts w:hint="eastAsia" w:ascii="仿宋" w:hAnsi="仿宋" w:eastAsia="仿宋" w:cs="仿宋"/>
          <w:spacing w:val="-27"/>
        </w:rPr>
        <w:t>）</w:t>
      </w:r>
      <w:r>
        <w:rPr>
          <w:rFonts w:hint="eastAsia" w:ascii="仿宋" w:hAnsi="仿宋" w:eastAsia="仿宋" w:cs="仿宋"/>
          <w:spacing w:val="-3"/>
        </w:rPr>
        <w:t>优先安排入</w:t>
      </w:r>
      <w:r>
        <w:rPr>
          <w:rFonts w:hint="eastAsia" w:ascii="仿宋" w:hAnsi="仿宋" w:eastAsia="仿宋" w:cs="仿宋"/>
        </w:rPr>
        <w:t>住人才公寓或由用人单位按照有关规定免费提供过渡性住房。</w:t>
      </w:r>
    </w:p>
    <w:p>
      <w:pPr>
        <w:spacing w:before="5" w:line="326" w:lineRule="auto"/>
        <w:ind w:left="106" w:right="434" w:firstLine="619"/>
        <w:jc w:val="left"/>
        <w:rPr>
          <w:rFonts w:hint="eastAsia" w:ascii="仿宋" w:hAnsi="仿宋" w:eastAsia="仿宋" w:cs="仿宋"/>
          <w:sz w:val="31"/>
        </w:rPr>
      </w:pPr>
      <w:r>
        <w:rPr>
          <w:rFonts w:hint="eastAsia" w:ascii="仿宋" w:hAnsi="仿宋" w:eastAsia="仿宋" w:cs="仿宋"/>
          <w:sz w:val="31"/>
        </w:rPr>
        <w:t>（三</w:t>
      </w:r>
      <w:r>
        <w:rPr>
          <w:rFonts w:hint="eastAsia" w:ascii="仿宋" w:hAnsi="仿宋" w:eastAsia="仿宋" w:cs="仿宋"/>
          <w:spacing w:val="-72"/>
          <w:sz w:val="31"/>
        </w:rPr>
        <w:t>）</w:t>
      </w:r>
      <w:r>
        <w:rPr>
          <w:rFonts w:hint="eastAsia" w:ascii="仿宋" w:hAnsi="仿宋" w:eastAsia="仿宋" w:cs="仿宋"/>
          <w:spacing w:val="-10"/>
          <w:sz w:val="31"/>
        </w:rPr>
        <w:t>子女入学照顾：根据本人意愿在龙山县内就近安排子女</w:t>
      </w:r>
      <w:r>
        <w:rPr>
          <w:rFonts w:hint="eastAsia" w:ascii="仿宋" w:hAnsi="仿宋" w:eastAsia="仿宋" w:cs="仿宋"/>
          <w:sz w:val="31"/>
        </w:rPr>
        <w:t>入学就读。</w:t>
      </w:r>
    </w:p>
    <w:p>
      <w:pPr>
        <w:pStyle w:val="3"/>
        <w:spacing w:line="316" w:lineRule="auto"/>
        <w:ind w:right="365" w:firstLine="619"/>
        <w:rPr>
          <w:rFonts w:hint="eastAsia" w:ascii="仿宋" w:hAnsi="仿宋" w:eastAsia="仿宋" w:cs="仿宋"/>
        </w:rPr>
      </w:pPr>
      <w:r>
        <w:rPr>
          <w:rFonts w:hint="eastAsia" w:ascii="仿宋" w:hAnsi="仿宋" w:eastAsia="仿宋" w:cs="仿宋"/>
          <w:sz w:val="31"/>
        </w:rPr>
        <w:t>（四）</w:t>
      </w:r>
      <w:r>
        <w:rPr>
          <w:rFonts w:hint="eastAsia" w:ascii="仿宋" w:hAnsi="仿宋" w:eastAsia="仿宋" w:cs="仿宋"/>
        </w:rPr>
        <w:t>其他待遇：引进的医卫类人才可同时享受用人单位的其他优惠政策。</w:t>
      </w:r>
    </w:p>
    <w:p>
      <w:pPr>
        <w:pStyle w:val="3"/>
        <w:spacing w:line="316" w:lineRule="auto"/>
        <w:ind w:right="436" w:firstLine="640"/>
        <w:jc w:val="both"/>
        <w:rPr>
          <w:rFonts w:hint="eastAsia" w:ascii="仿宋" w:hAnsi="仿宋" w:eastAsia="仿宋" w:cs="仿宋"/>
        </w:rPr>
      </w:pPr>
      <w:r>
        <w:rPr>
          <w:rFonts w:hint="eastAsia" w:ascii="仿宋" w:hAnsi="仿宋" w:eastAsia="仿宋" w:cs="仿宋"/>
          <w:spacing w:val="-10"/>
        </w:rPr>
        <w:t>对人才引进相关事项实行“一站式”服务，其党组织关系转</w:t>
      </w:r>
      <w:r>
        <w:rPr>
          <w:rFonts w:hint="eastAsia" w:ascii="仿宋" w:hAnsi="仿宋" w:eastAsia="仿宋" w:cs="仿宋"/>
          <w:spacing w:val="-23"/>
        </w:rPr>
        <w:t xml:space="preserve">入、人事关系转入、户口迁移、子女入学、社会保险等服务事项， </w:t>
      </w:r>
      <w:r>
        <w:rPr>
          <w:rFonts w:hint="eastAsia" w:ascii="仿宋" w:hAnsi="仿宋" w:eastAsia="仿宋" w:cs="仿宋"/>
        </w:rPr>
        <w:t>均由用人单位在规定时间内协助办理。</w:t>
      </w:r>
    </w:p>
    <w:p>
      <w:pPr>
        <w:pStyle w:val="3"/>
        <w:spacing w:line="406" w:lineRule="exact"/>
        <w:ind w:left="747"/>
        <w:rPr>
          <w:rFonts w:hint="eastAsia" w:ascii="黑体" w:eastAsia="黑体"/>
        </w:rPr>
      </w:pPr>
      <w:r>
        <w:rPr>
          <w:rFonts w:hint="eastAsia" w:ascii="黑体" w:eastAsia="黑体"/>
          <w:w w:val="95"/>
        </w:rPr>
        <w:t>七、其他事项</w:t>
      </w:r>
    </w:p>
    <w:p>
      <w:pPr>
        <w:pStyle w:val="3"/>
        <w:spacing w:before="119" w:line="316" w:lineRule="auto"/>
        <w:ind w:right="436" w:firstLine="640"/>
        <w:jc w:val="both"/>
        <w:rPr>
          <w:rFonts w:hint="eastAsia" w:ascii="仿宋" w:hAnsi="仿宋" w:eastAsia="仿宋" w:cs="仿宋"/>
        </w:rPr>
      </w:pPr>
      <w:r>
        <w:rPr>
          <w:rFonts w:hint="eastAsia" w:ascii="仿宋" w:hAnsi="仿宋" w:eastAsia="仿宋" w:cs="仿宋"/>
        </w:rPr>
        <w:t>（一</w:t>
      </w:r>
      <w:r>
        <w:rPr>
          <w:rFonts w:hint="eastAsia" w:ascii="仿宋" w:hAnsi="仿宋" w:eastAsia="仿宋" w:cs="仿宋"/>
          <w:spacing w:val="-39"/>
        </w:rPr>
        <w:t>）</w:t>
      </w:r>
      <w:r>
        <w:rPr>
          <w:rFonts w:hint="eastAsia" w:ascii="仿宋" w:hAnsi="仿宋" w:eastAsia="仿宋" w:cs="仿宋"/>
          <w:spacing w:val="-7"/>
        </w:rPr>
        <w:t>通过资格初审人员名单及考试、体检、考察等公开引</w:t>
      </w:r>
      <w:r>
        <w:rPr>
          <w:rFonts w:hint="eastAsia" w:ascii="仿宋" w:hAnsi="仿宋" w:eastAsia="仿宋" w:cs="仿宋"/>
        </w:rPr>
        <w:t>进工作安排将在龙山红星网（</w:t>
      </w:r>
      <w:r>
        <w:rPr>
          <w:rFonts w:hint="eastAsia" w:ascii="仿宋" w:hAnsi="仿宋" w:eastAsia="仿宋" w:cs="仿宋"/>
        </w:rPr>
        <w:fldChar w:fldCharType="begin"/>
      </w:r>
      <w:r>
        <w:rPr>
          <w:rFonts w:hint="eastAsia" w:ascii="仿宋" w:hAnsi="仿宋" w:eastAsia="仿宋" w:cs="仿宋"/>
        </w:rPr>
        <w:instrText xml:space="preserve"> HYPERLINK "http://www.lsredstar.com/" \h </w:instrText>
      </w:r>
      <w:r>
        <w:rPr>
          <w:rFonts w:hint="eastAsia" w:ascii="仿宋" w:hAnsi="仿宋" w:eastAsia="仿宋" w:cs="仿宋"/>
        </w:rPr>
        <w:fldChar w:fldCharType="separate"/>
      </w:r>
      <w:r>
        <w:rPr>
          <w:rFonts w:hint="eastAsia" w:ascii="仿宋" w:hAnsi="仿宋" w:eastAsia="仿宋" w:cs="仿宋"/>
        </w:rPr>
        <w:t>http://www.lsredstar.com/</w:t>
      </w:r>
      <w:r>
        <w:rPr>
          <w:rFonts w:hint="eastAsia" w:ascii="仿宋" w:hAnsi="仿宋" w:eastAsia="仿宋" w:cs="仿宋"/>
        </w:rPr>
        <w:fldChar w:fldCharType="end"/>
      </w:r>
      <w:r>
        <w:rPr>
          <w:rFonts w:hint="eastAsia" w:ascii="仿宋" w:hAnsi="仿宋" w:eastAsia="仿宋" w:cs="仿宋"/>
        </w:rPr>
        <w:t>）公布，请密切关注。</w:t>
      </w:r>
    </w:p>
    <w:p>
      <w:pPr>
        <w:pStyle w:val="3"/>
        <w:spacing w:line="316" w:lineRule="auto"/>
        <w:ind w:right="436" w:firstLine="640"/>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spacing w:val="-58"/>
        </w:rPr>
        <w:t>）</w:t>
      </w:r>
      <w:r>
        <w:rPr>
          <w:rFonts w:hint="eastAsia" w:ascii="仿宋" w:hAnsi="仿宋" w:eastAsia="仿宋" w:cs="仿宋"/>
          <w:spacing w:val="-5"/>
        </w:rPr>
        <w:t>报考人员应准确填报个人联系方式，并在整个公开引</w:t>
      </w:r>
      <w:r>
        <w:rPr>
          <w:rFonts w:hint="eastAsia" w:ascii="仿宋" w:hAnsi="仿宋" w:eastAsia="仿宋" w:cs="仿宋"/>
          <w:spacing w:val="-12"/>
        </w:rPr>
        <w:t>进过程中保持通讯畅通，因个人通讯不畅造成的一切后果由本人</w:t>
      </w:r>
      <w:r>
        <w:rPr>
          <w:rFonts w:hint="eastAsia" w:ascii="仿宋" w:hAnsi="仿宋" w:eastAsia="仿宋" w:cs="仿宋"/>
        </w:rPr>
        <w:t>自负。</w:t>
      </w:r>
    </w:p>
    <w:p>
      <w:pPr>
        <w:spacing w:after="0" w:line="316" w:lineRule="auto"/>
        <w:jc w:val="both"/>
        <w:rPr>
          <w:rFonts w:hint="eastAsia" w:ascii="仿宋" w:hAnsi="仿宋" w:eastAsia="仿宋" w:cs="仿宋"/>
        </w:rPr>
        <w:sectPr>
          <w:pgSz w:w="11910" w:h="16840"/>
          <w:pgMar w:top="1480" w:right="1040" w:bottom="1300" w:left="1480" w:header="0" w:footer="1114" w:gutter="0"/>
          <w:cols w:space="720" w:num="1"/>
        </w:sectPr>
      </w:pPr>
    </w:p>
    <w:p>
      <w:pPr>
        <w:pStyle w:val="3"/>
        <w:spacing w:before="30" w:line="316" w:lineRule="auto"/>
        <w:ind w:right="278" w:firstLine="640"/>
        <w:jc w:val="both"/>
        <w:rPr>
          <w:rFonts w:hint="eastAsia" w:ascii="仿宋" w:hAnsi="仿宋" w:eastAsia="仿宋" w:cs="仿宋"/>
        </w:rPr>
      </w:pPr>
      <w:r>
        <w:rPr>
          <w:rFonts w:hint="eastAsia" w:ascii="仿宋" w:hAnsi="仿宋" w:eastAsia="仿宋" w:cs="仿宋"/>
        </w:rPr>
        <w:t>（三）根据疫情防控要求，请报考人员严格履行防疫义务， 按照各阶段考务工作通知要求，落实防疫措施，提供相关证明， 配合做好防疫检查和处置等相关工作。</w:t>
      </w:r>
    </w:p>
    <w:p>
      <w:pPr>
        <w:pStyle w:val="3"/>
        <w:spacing w:line="316" w:lineRule="auto"/>
        <w:ind w:right="437" w:firstLine="640"/>
        <w:rPr>
          <w:rFonts w:hint="eastAsia" w:ascii="仿宋" w:hAnsi="仿宋" w:eastAsia="仿宋" w:cs="仿宋"/>
        </w:rPr>
      </w:pPr>
      <w:r>
        <w:rPr>
          <w:rFonts w:hint="eastAsia" w:ascii="仿宋" w:hAnsi="仿宋" w:eastAsia="仿宋" w:cs="仿宋"/>
        </w:rPr>
        <w:t>（四</w:t>
      </w:r>
      <w:r>
        <w:rPr>
          <w:rFonts w:hint="eastAsia" w:ascii="仿宋" w:hAnsi="仿宋" w:eastAsia="仿宋" w:cs="仿宋"/>
          <w:spacing w:val="-116"/>
        </w:rPr>
        <w:t>）</w:t>
      </w:r>
      <w:r>
        <w:rPr>
          <w:rFonts w:hint="eastAsia" w:ascii="仿宋" w:hAnsi="仿宋" w:eastAsia="仿宋" w:cs="仿宋"/>
          <w:spacing w:val="-1"/>
        </w:rPr>
        <w:t>本简章未尽事宜由龙山县委人才工作领导小组办公室</w:t>
      </w:r>
      <w:r>
        <w:rPr>
          <w:rFonts w:hint="eastAsia" w:ascii="仿宋" w:hAnsi="仿宋" w:eastAsia="仿宋" w:cs="仿宋"/>
        </w:rPr>
        <w:t>会同龙山县人力资源和社会保障局负责解释。</w:t>
      </w:r>
    </w:p>
    <w:p>
      <w:pPr>
        <w:pStyle w:val="3"/>
        <w:spacing w:before="9"/>
        <w:ind w:left="0"/>
        <w:rPr>
          <w:rFonts w:hint="eastAsia" w:ascii="仿宋" w:hAnsi="仿宋" w:eastAsia="仿宋" w:cs="仿宋"/>
          <w:sz w:val="41"/>
        </w:rPr>
      </w:pPr>
    </w:p>
    <w:p>
      <w:pPr>
        <w:pStyle w:val="3"/>
        <w:spacing w:line="316" w:lineRule="auto"/>
        <w:ind w:left="1707" w:right="483" w:hanging="963"/>
        <w:rPr>
          <w:rFonts w:hint="eastAsia" w:ascii="仿宋" w:hAnsi="仿宋" w:eastAsia="仿宋" w:cs="仿宋"/>
        </w:rPr>
      </w:pPr>
      <w:r>
        <w:rPr>
          <w:rFonts w:hint="eastAsia" w:ascii="仿宋" w:hAnsi="仿宋" w:eastAsia="仿宋" w:cs="仿宋"/>
        </w:rPr>
        <w:t>附件：1.</w:t>
      </w:r>
      <w:r>
        <w:rPr>
          <w:rFonts w:hint="eastAsia" w:ascii="仿宋" w:hAnsi="仿宋" w:eastAsia="仿宋" w:cs="仿宋"/>
          <w:spacing w:val="-12"/>
        </w:rPr>
        <w:t xml:space="preserve">湖南省龙山县 </w:t>
      </w:r>
      <w:r>
        <w:rPr>
          <w:rFonts w:hint="eastAsia" w:ascii="仿宋" w:hAnsi="仿宋" w:eastAsia="仿宋" w:cs="仿宋"/>
        </w:rPr>
        <w:t>2022</w:t>
      </w:r>
      <w:r>
        <w:rPr>
          <w:rFonts w:hint="eastAsia" w:ascii="仿宋" w:hAnsi="仿宋" w:eastAsia="仿宋" w:cs="仿宋"/>
          <w:spacing w:val="-11"/>
        </w:rPr>
        <w:t xml:space="preserve"> 年公开引进急需紧缺人才岗位</w:t>
      </w:r>
      <w:r>
        <w:rPr>
          <w:rFonts w:hint="eastAsia" w:ascii="仿宋" w:hAnsi="仿宋" w:eastAsia="仿宋" w:cs="仿宋"/>
        </w:rPr>
        <w:t>计划表</w:t>
      </w:r>
    </w:p>
    <w:p>
      <w:pPr>
        <w:pStyle w:val="7"/>
        <w:numPr>
          <w:ilvl w:val="1"/>
          <w:numId w:val="2"/>
        </w:numPr>
        <w:tabs>
          <w:tab w:val="left" w:pos="2003"/>
        </w:tabs>
        <w:spacing w:before="0" w:after="0" w:line="316" w:lineRule="auto"/>
        <w:ind w:left="1681" w:right="502" w:firstLine="0"/>
        <w:jc w:val="left"/>
        <w:rPr>
          <w:rFonts w:hint="eastAsia" w:ascii="仿宋" w:hAnsi="仿宋" w:eastAsia="仿宋" w:cs="仿宋"/>
          <w:sz w:val="32"/>
        </w:rPr>
      </w:pPr>
      <w:r>
        <w:rPr>
          <w:rFonts w:hint="eastAsia" w:ascii="仿宋" w:hAnsi="仿宋" w:eastAsia="仿宋" w:cs="仿宋"/>
          <w:spacing w:val="-12"/>
          <w:sz w:val="32"/>
        </w:rPr>
        <w:t xml:space="preserve">湖南省龙山县 </w:t>
      </w:r>
      <w:r>
        <w:rPr>
          <w:rFonts w:hint="eastAsia" w:ascii="仿宋" w:hAnsi="仿宋" w:eastAsia="仿宋" w:cs="仿宋"/>
          <w:sz w:val="32"/>
        </w:rPr>
        <w:t>2022</w:t>
      </w:r>
      <w:r>
        <w:rPr>
          <w:rFonts w:hint="eastAsia" w:ascii="仿宋" w:hAnsi="仿宋" w:eastAsia="仿宋" w:cs="仿宋"/>
          <w:spacing w:val="-11"/>
          <w:sz w:val="32"/>
        </w:rPr>
        <w:t xml:space="preserve"> 年公开引进急需紧缺人才报名</w:t>
      </w:r>
      <w:r>
        <w:rPr>
          <w:rFonts w:hint="eastAsia" w:ascii="仿宋" w:hAnsi="仿宋" w:eastAsia="仿宋" w:cs="仿宋"/>
          <w:sz w:val="32"/>
        </w:rPr>
        <w:t>登记表</w:t>
      </w:r>
    </w:p>
    <w:p>
      <w:pPr>
        <w:pStyle w:val="7"/>
        <w:numPr>
          <w:ilvl w:val="1"/>
          <w:numId w:val="2"/>
        </w:numPr>
        <w:tabs>
          <w:tab w:val="left" w:pos="2003"/>
        </w:tabs>
        <w:spacing w:before="0" w:after="0" w:line="408" w:lineRule="exact"/>
        <w:ind w:left="2002" w:right="0" w:hanging="322"/>
        <w:jc w:val="left"/>
        <w:rPr>
          <w:rFonts w:hint="eastAsia" w:ascii="仿宋" w:hAnsi="仿宋" w:eastAsia="仿宋" w:cs="仿宋"/>
          <w:sz w:val="32"/>
        </w:rPr>
      </w:pPr>
      <w:r>
        <w:rPr>
          <w:rFonts w:hint="eastAsia" w:ascii="仿宋" w:hAnsi="仿宋" w:eastAsia="仿宋" w:cs="仿宋"/>
          <w:sz w:val="32"/>
        </w:rPr>
        <w:t>诚信考试承诺书</w:t>
      </w:r>
    </w:p>
    <w:p>
      <w:pPr>
        <w:pStyle w:val="7"/>
        <w:numPr>
          <w:ilvl w:val="1"/>
          <w:numId w:val="2"/>
        </w:numPr>
        <w:tabs>
          <w:tab w:val="left" w:pos="2003"/>
        </w:tabs>
        <w:spacing w:before="128" w:after="0" w:line="240" w:lineRule="auto"/>
        <w:ind w:left="2002" w:right="0" w:hanging="322"/>
        <w:jc w:val="left"/>
        <w:rPr>
          <w:rFonts w:hint="eastAsia" w:ascii="仿宋" w:hAnsi="仿宋" w:eastAsia="仿宋" w:cs="仿宋"/>
          <w:sz w:val="32"/>
        </w:rPr>
      </w:pPr>
      <w:r>
        <w:rPr>
          <w:rFonts w:hint="eastAsia" w:ascii="仿宋" w:hAnsi="仿宋" w:eastAsia="仿宋" w:cs="仿宋"/>
          <w:spacing w:val="-21"/>
          <w:sz w:val="32"/>
        </w:rPr>
        <w:t xml:space="preserve">湖南省 </w:t>
      </w:r>
      <w:r>
        <w:rPr>
          <w:rFonts w:hint="eastAsia" w:ascii="仿宋" w:hAnsi="仿宋" w:eastAsia="仿宋" w:cs="仿宋"/>
          <w:sz w:val="32"/>
        </w:rPr>
        <w:t>2022</w:t>
      </w:r>
      <w:r>
        <w:rPr>
          <w:rFonts w:hint="eastAsia" w:ascii="仿宋" w:hAnsi="仿宋" w:eastAsia="仿宋" w:cs="仿宋"/>
          <w:spacing w:val="-10"/>
          <w:sz w:val="32"/>
        </w:rPr>
        <w:t xml:space="preserve"> 年考试录用公务员专业指导目录</w:t>
      </w:r>
    </w:p>
    <w:p>
      <w:pPr>
        <w:pStyle w:val="3"/>
        <w:ind w:left="0"/>
        <w:rPr>
          <w:rFonts w:hint="eastAsia" w:ascii="仿宋" w:hAnsi="仿宋" w:eastAsia="仿宋" w:cs="仿宋"/>
        </w:rPr>
      </w:pPr>
    </w:p>
    <w:p>
      <w:pPr>
        <w:pStyle w:val="3"/>
        <w:ind w:left="0"/>
        <w:rPr>
          <w:rFonts w:hint="eastAsia" w:ascii="仿宋" w:hAnsi="仿宋" w:eastAsia="仿宋" w:cs="仿宋"/>
        </w:rPr>
      </w:pPr>
    </w:p>
    <w:p>
      <w:pPr>
        <w:pStyle w:val="3"/>
        <w:spacing w:before="5"/>
        <w:ind w:left="0"/>
        <w:rPr>
          <w:rFonts w:hint="eastAsia" w:ascii="仿宋" w:hAnsi="仿宋" w:eastAsia="仿宋" w:cs="仿宋"/>
          <w:sz w:val="30"/>
        </w:rPr>
      </w:pPr>
    </w:p>
    <w:p>
      <w:pPr>
        <w:pStyle w:val="3"/>
        <w:spacing w:before="1" w:line="316" w:lineRule="auto"/>
        <w:ind w:left="3947" w:right="961" w:hanging="960"/>
        <w:rPr>
          <w:rFonts w:hint="eastAsia" w:ascii="仿宋" w:hAnsi="仿宋" w:eastAsia="仿宋" w:cs="仿宋"/>
        </w:rPr>
      </w:pPr>
      <w:r>
        <w:rPr>
          <w:rFonts w:hint="eastAsia" w:ascii="仿宋" w:hAnsi="仿宋" w:eastAsia="仿宋" w:cs="仿宋"/>
        </w:rPr>
        <w:t>中共龙山县委人才工作领导小组办公室龙山县人力资源和社会保障局</w:t>
      </w:r>
    </w:p>
    <w:p>
      <w:pPr>
        <w:pStyle w:val="3"/>
        <w:spacing w:line="408" w:lineRule="exact"/>
        <w:ind w:left="4588"/>
        <w:rPr>
          <w:rFonts w:hint="eastAsia" w:ascii="仿宋" w:hAnsi="仿宋" w:eastAsia="仿宋" w:cs="仿宋"/>
        </w:rPr>
      </w:pPr>
      <w:r>
        <w:rPr>
          <w:rFonts w:hint="eastAsia" w:ascii="仿宋" w:hAnsi="仿宋" w:eastAsia="仿宋" w:cs="仿宋"/>
        </w:rPr>
        <w:t>2022</w:t>
      </w:r>
      <w:r>
        <w:rPr>
          <w:rFonts w:hint="eastAsia" w:ascii="仿宋" w:hAnsi="仿宋" w:eastAsia="仿宋" w:cs="仿宋"/>
          <w:spacing w:val="-55"/>
        </w:rPr>
        <w:t xml:space="preserve"> 年 </w:t>
      </w:r>
      <w:r>
        <w:rPr>
          <w:rFonts w:hint="eastAsia" w:ascii="仿宋" w:hAnsi="仿宋" w:eastAsia="仿宋" w:cs="仿宋"/>
        </w:rPr>
        <w:t>3</w:t>
      </w:r>
      <w:r>
        <w:rPr>
          <w:rFonts w:hint="eastAsia" w:ascii="仿宋" w:hAnsi="仿宋" w:eastAsia="仿宋" w:cs="仿宋"/>
          <w:spacing w:val="-54"/>
        </w:rPr>
        <w:t xml:space="preserve"> 月 </w:t>
      </w:r>
      <w:r>
        <w:rPr>
          <w:rFonts w:hint="eastAsia" w:ascii="仿宋" w:hAnsi="仿宋" w:eastAsia="仿宋" w:cs="仿宋"/>
        </w:rPr>
        <w:t>9</w:t>
      </w:r>
      <w:r>
        <w:rPr>
          <w:rFonts w:hint="eastAsia" w:ascii="仿宋" w:hAnsi="仿宋" w:eastAsia="仿宋" w:cs="仿宋"/>
          <w:spacing w:val="1"/>
        </w:rPr>
        <w:t xml:space="preserve"> 日</w:t>
      </w:r>
    </w:p>
    <w:p>
      <w:pPr>
        <w:spacing w:after="0" w:line="408" w:lineRule="exact"/>
        <w:rPr>
          <w:rFonts w:hint="eastAsia" w:ascii="仿宋" w:hAnsi="仿宋" w:eastAsia="仿宋" w:cs="仿宋"/>
        </w:rPr>
        <w:sectPr>
          <w:pgSz w:w="11910" w:h="16840"/>
          <w:pgMar w:top="1480" w:right="1040" w:bottom="1300" w:left="1480" w:header="0" w:footer="1114" w:gutter="0"/>
          <w:cols w:space="720" w:num="1"/>
        </w:sectPr>
      </w:pPr>
    </w:p>
    <w:p>
      <w:pPr>
        <w:pStyle w:val="3"/>
        <w:ind w:left="0"/>
        <w:rPr>
          <w:sz w:val="20"/>
        </w:rPr>
      </w:pPr>
    </w:p>
    <w:p>
      <w:pPr>
        <w:spacing w:after="0"/>
        <w:rPr>
          <w:sz w:val="20"/>
        </w:rPr>
        <w:sectPr>
          <w:footerReference r:id="rId6" w:type="default"/>
          <w:pgSz w:w="16840" w:h="11910" w:orient="landscape"/>
          <w:pgMar w:top="1100" w:right="1260" w:bottom="280" w:left="960" w:header="0" w:footer="0" w:gutter="0"/>
          <w:cols w:space="720" w:num="1"/>
        </w:sectPr>
      </w:pPr>
    </w:p>
    <w:p>
      <w:pPr>
        <w:spacing w:before="201"/>
        <w:ind w:left="175" w:right="0" w:firstLine="0"/>
        <w:jc w:val="left"/>
        <w:rPr>
          <w:rFonts w:hint="eastAsia" w:ascii="黑体" w:eastAsia="黑体"/>
          <w:sz w:val="28"/>
        </w:rPr>
      </w:pPr>
      <w:r>
        <w:rPr>
          <w:rFonts w:hint="eastAsia" w:ascii="黑体" w:eastAsia="黑体"/>
          <w:sz w:val="28"/>
        </w:rPr>
        <w:t>附件 1</w:t>
      </w:r>
    </w:p>
    <w:p>
      <w:pPr>
        <w:pStyle w:val="3"/>
        <w:spacing w:before="4"/>
        <w:ind w:left="0"/>
        <w:rPr>
          <w:rFonts w:ascii="黑体"/>
          <w:sz w:val="59"/>
        </w:rPr>
      </w:pPr>
      <w:r>
        <w:br w:type="column"/>
      </w:r>
    </w:p>
    <w:p>
      <w:pPr>
        <w:spacing w:before="0"/>
        <w:ind w:left="175" w:right="0" w:firstLine="0"/>
        <w:jc w:val="left"/>
        <w:rPr>
          <w:sz w:val="40"/>
        </w:rPr>
      </w:pPr>
      <w:r>
        <w:rPr>
          <w:sz w:val="40"/>
        </w:rPr>
        <w:t>湖南省龙山县2022年公开引进急需紧缺人才岗位计划表</w:t>
      </w:r>
    </w:p>
    <w:p>
      <w:pPr>
        <w:spacing w:after="0"/>
        <w:jc w:val="left"/>
        <w:rPr>
          <w:sz w:val="40"/>
        </w:rPr>
        <w:sectPr>
          <w:type w:val="continuous"/>
          <w:pgSz w:w="16840" w:h="11910" w:orient="landscape"/>
          <w:pgMar w:top="1360" w:right="1260" w:bottom="1300" w:left="960" w:header="720" w:footer="720" w:gutter="0"/>
          <w:cols w:equalWidth="0" w:num="2">
            <w:col w:w="1063" w:space="1234"/>
            <w:col w:w="12323"/>
          </w:cols>
        </w:sectPr>
      </w:pPr>
    </w:p>
    <w:p>
      <w:pPr>
        <w:pStyle w:val="3"/>
        <w:spacing w:before="12"/>
        <w:ind w:left="0"/>
        <w:rPr>
          <w:sz w:val="12"/>
        </w:rPr>
      </w:pPr>
    </w:p>
    <w:tbl>
      <w:tblPr>
        <w:tblStyle w:val="4"/>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5"/>
        <w:gridCol w:w="871"/>
        <w:gridCol w:w="1051"/>
        <w:gridCol w:w="1500"/>
        <w:gridCol w:w="899"/>
        <w:gridCol w:w="1065"/>
        <w:gridCol w:w="1245"/>
        <w:gridCol w:w="1425"/>
        <w:gridCol w:w="2551"/>
        <w:gridCol w:w="2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1395" w:type="dxa"/>
          </w:tcPr>
          <w:p>
            <w:pPr>
              <w:pStyle w:val="8"/>
              <w:spacing w:before="1"/>
              <w:rPr>
                <w:rFonts w:ascii="宋体"/>
                <w:sz w:val="16"/>
              </w:rPr>
            </w:pPr>
          </w:p>
          <w:p>
            <w:pPr>
              <w:pStyle w:val="8"/>
              <w:ind w:left="294"/>
              <w:rPr>
                <w:rFonts w:hint="eastAsia" w:ascii="Microsoft JhengHei" w:eastAsia="Microsoft JhengHei"/>
                <w:b/>
                <w:sz w:val="20"/>
              </w:rPr>
            </w:pPr>
            <w:r>
              <w:rPr>
                <w:rFonts w:hint="eastAsia" w:ascii="Microsoft JhengHei" w:eastAsia="Microsoft JhengHei"/>
                <w:b/>
                <w:sz w:val="20"/>
              </w:rPr>
              <w:t>招聘单位</w:t>
            </w:r>
          </w:p>
        </w:tc>
        <w:tc>
          <w:tcPr>
            <w:tcW w:w="871" w:type="dxa"/>
          </w:tcPr>
          <w:p>
            <w:pPr>
              <w:pStyle w:val="8"/>
              <w:spacing w:before="182" w:line="156" w:lineRule="auto"/>
              <w:ind w:left="234" w:right="212"/>
              <w:rPr>
                <w:rFonts w:hint="eastAsia" w:ascii="Microsoft JhengHei" w:eastAsia="Microsoft JhengHei"/>
                <w:b/>
                <w:sz w:val="20"/>
              </w:rPr>
            </w:pPr>
            <w:r>
              <w:rPr>
                <w:rFonts w:hint="eastAsia" w:ascii="Microsoft JhengHei" w:eastAsia="Microsoft JhengHei"/>
                <w:b/>
                <w:sz w:val="20"/>
              </w:rPr>
              <w:t>单位性质</w:t>
            </w:r>
          </w:p>
        </w:tc>
        <w:tc>
          <w:tcPr>
            <w:tcW w:w="1051" w:type="dxa"/>
          </w:tcPr>
          <w:p>
            <w:pPr>
              <w:pStyle w:val="8"/>
              <w:spacing w:before="1"/>
              <w:rPr>
                <w:rFonts w:ascii="宋体"/>
                <w:sz w:val="16"/>
              </w:rPr>
            </w:pPr>
          </w:p>
          <w:p>
            <w:pPr>
              <w:pStyle w:val="8"/>
              <w:ind w:left="107" w:right="83"/>
              <w:jc w:val="center"/>
              <w:rPr>
                <w:rFonts w:hint="eastAsia" w:ascii="Microsoft JhengHei" w:eastAsia="Microsoft JhengHei"/>
                <w:b/>
                <w:sz w:val="20"/>
              </w:rPr>
            </w:pPr>
            <w:r>
              <w:rPr>
                <w:rFonts w:hint="eastAsia" w:ascii="Microsoft JhengHei" w:eastAsia="Microsoft JhengHei"/>
                <w:b/>
                <w:sz w:val="20"/>
              </w:rPr>
              <w:t>岗位名称</w:t>
            </w:r>
          </w:p>
        </w:tc>
        <w:tc>
          <w:tcPr>
            <w:tcW w:w="1500" w:type="dxa"/>
          </w:tcPr>
          <w:p>
            <w:pPr>
              <w:pStyle w:val="8"/>
              <w:spacing w:before="1"/>
              <w:rPr>
                <w:rFonts w:ascii="宋体"/>
                <w:sz w:val="16"/>
              </w:rPr>
            </w:pPr>
          </w:p>
          <w:p>
            <w:pPr>
              <w:pStyle w:val="8"/>
              <w:ind w:left="35" w:right="13"/>
              <w:jc w:val="center"/>
              <w:rPr>
                <w:rFonts w:hint="eastAsia" w:ascii="Microsoft JhengHei" w:eastAsia="Microsoft JhengHei"/>
                <w:b/>
                <w:sz w:val="20"/>
              </w:rPr>
            </w:pPr>
            <w:r>
              <w:rPr>
                <w:rFonts w:hint="eastAsia" w:ascii="Microsoft JhengHei" w:eastAsia="Microsoft JhengHei"/>
                <w:b/>
                <w:sz w:val="20"/>
              </w:rPr>
              <w:t>岗位简介</w:t>
            </w:r>
          </w:p>
        </w:tc>
        <w:tc>
          <w:tcPr>
            <w:tcW w:w="899" w:type="dxa"/>
          </w:tcPr>
          <w:p>
            <w:pPr>
              <w:pStyle w:val="8"/>
              <w:spacing w:before="1"/>
              <w:rPr>
                <w:rFonts w:ascii="宋体"/>
                <w:sz w:val="16"/>
              </w:rPr>
            </w:pPr>
          </w:p>
          <w:p>
            <w:pPr>
              <w:pStyle w:val="8"/>
              <w:ind w:left="31" w:right="7"/>
              <w:jc w:val="center"/>
              <w:rPr>
                <w:rFonts w:hint="eastAsia" w:ascii="Microsoft JhengHei" w:eastAsia="Microsoft JhengHei"/>
                <w:b/>
                <w:sz w:val="20"/>
              </w:rPr>
            </w:pPr>
            <w:r>
              <w:rPr>
                <w:rFonts w:hint="eastAsia" w:ascii="Microsoft JhengHei" w:eastAsia="Microsoft JhengHei"/>
                <w:b/>
                <w:sz w:val="20"/>
              </w:rPr>
              <w:t>岗位类别</w:t>
            </w:r>
          </w:p>
        </w:tc>
        <w:tc>
          <w:tcPr>
            <w:tcW w:w="1065" w:type="dxa"/>
          </w:tcPr>
          <w:p>
            <w:pPr>
              <w:pStyle w:val="8"/>
              <w:spacing w:before="1"/>
              <w:rPr>
                <w:rFonts w:ascii="宋体"/>
                <w:sz w:val="16"/>
              </w:rPr>
            </w:pPr>
          </w:p>
          <w:p>
            <w:pPr>
              <w:pStyle w:val="8"/>
              <w:ind w:left="216" w:right="188"/>
              <w:jc w:val="center"/>
              <w:rPr>
                <w:rFonts w:hint="eastAsia" w:ascii="Microsoft JhengHei" w:eastAsia="Microsoft JhengHei"/>
                <w:b/>
                <w:sz w:val="20"/>
              </w:rPr>
            </w:pPr>
            <w:r>
              <w:rPr>
                <w:rFonts w:hint="eastAsia" w:ascii="Microsoft JhengHei" w:eastAsia="Microsoft JhengHei"/>
                <w:b/>
                <w:sz w:val="20"/>
              </w:rPr>
              <w:t>计划数</w:t>
            </w:r>
          </w:p>
        </w:tc>
        <w:tc>
          <w:tcPr>
            <w:tcW w:w="1245" w:type="dxa"/>
          </w:tcPr>
          <w:p>
            <w:pPr>
              <w:pStyle w:val="8"/>
              <w:spacing w:before="182" w:line="156" w:lineRule="auto"/>
              <w:ind w:left="323" w:right="92" w:hanging="202"/>
              <w:rPr>
                <w:rFonts w:hint="eastAsia" w:ascii="Microsoft JhengHei" w:eastAsia="Microsoft JhengHei"/>
                <w:b/>
                <w:sz w:val="20"/>
              </w:rPr>
            </w:pPr>
            <w:r>
              <w:rPr>
                <w:rFonts w:hint="eastAsia" w:ascii="Microsoft JhengHei" w:eastAsia="Microsoft JhengHei"/>
                <w:b/>
                <w:sz w:val="20"/>
              </w:rPr>
              <w:t>最低学历学位要求</w:t>
            </w:r>
          </w:p>
        </w:tc>
        <w:tc>
          <w:tcPr>
            <w:tcW w:w="1425" w:type="dxa"/>
          </w:tcPr>
          <w:p>
            <w:pPr>
              <w:pStyle w:val="8"/>
              <w:spacing w:before="1"/>
              <w:rPr>
                <w:rFonts w:ascii="宋体"/>
                <w:sz w:val="16"/>
              </w:rPr>
            </w:pPr>
          </w:p>
          <w:p>
            <w:pPr>
              <w:pStyle w:val="8"/>
              <w:ind w:left="315"/>
              <w:rPr>
                <w:rFonts w:hint="eastAsia" w:ascii="Microsoft JhengHei" w:eastAsia="Microsoft JhengHei"/>
                <w:b/>
                <w:sz w:val="20"/>
              </w:rPr>
            </w:pPr>
            <w:r>
              <w:rPr>
                <w:rFonts w:hint="eastAsia" w:ascii="Microsoft JhengHei" w:eastAsia="Microsoft JhengHei"/>
                <w:b/>
                <w:sz w:val="20"/>
              </w:rPr>
              <w:t>岗位代码</w:t>
            </w:r>
          </w:p>
        </w:tc>
        <w:tc>
          <w:tcPr>
            <w:tcW w:w="2551" w:type="dxa"/>
          </w:tcPr>
          <w:p>
            <w:pPr>
              <w:pStyle w:val="8"/>
              <w:spacing w:before="182" w:line="156" w:lineRule="auto"/>
              <w:ind w:left="978" w:right="38" w:hanging="908"/>
              <w:rPr>
                <w:rFonts w:hint="eastAsia" w:ascii="Microsoft JhengHei" w:eastAsia="Microsoft JhengHei"/>
                <w:b/>
                <w:sz w:val="20"/>
              </w:rPr>
            </w:pPr>
            <w:r>
              <w:rPr>
                <w:rFonts w:hint="eastAsia" w:ascii="Microsoft JhengHei" w:eastAsia="Microsoft JhengHei"/>
                <w:b/>
                <w:sz w:val="20"/>
              </w:rPr>
              <w:t>专业类或专业大类或具体专业名称</w:t>
            </w:r>
          </w:p>
        </w:tc>
        <w:tc>
          <w:tcPr>
            <w:tcW w:w="2354" w:type="dxa"/>
          </w:tcPr>
          <w:p>
            <w:pPr>
              <w:pStyle w:val="8"/>
              <w:spacing w:before="1"/>
              <w:rPr>
                <w:rFonts w:ascii="宋体"/>
                <w:sz w:val="16"/>
              </w:rPr>
            </w:pPr>
          </w:p>
          <w:p>
            <w:pPr>
              <w:pStyle w:val="8"/>
              <w:ind w:left="779"/>
              <w:rPr>
                <w:rFonts w:hint="eastAsia" w:ascii="Microsoft JhengHei" w:eastAsia="Microsoft JhengHei"/>
                <w:b/>
                <w:sz w:val="20"/>
              </w:rPr>
            </w:pPr>
            <w:r>
              <w:rPr>
                <w:rFonts w:hint="eastAsia" w:ascii="Microsoft JhengHei" w:eastAsia="Microsoft JhengHei"/>
                <w:b/>
                <w:sz w:val="20"/>
              </w:rPr>
              <w:t>其他要求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1395" w:type="dxa"/>
            <w:vMerge w:val="restart"/>
          </w:tcPr>
          <w:p>
            <w:pPr>
              <w:pStyle w:val="8"/>
              <w:rPr>
                <w:rFonts w:ascii="宋体"/>
                <w:sz w:val="22"/>
              </w:rPr>
            </w:pPr>
          </w:p>
          <w:p>
            <w:pPr>
              <w:pStyle w:val="8"/>
              <w:rPr>
                <w:rFonts w:ascii="宋体"/>
                <w:sz w:val="22"/>
              </w:rPr>
            </w:pPr>
          </w:p>
          <w:p>
            <w:pPr>
              <w:pStyle w:val="8"/>
              <w:rPr>
                <w:rFonts w:ascii="宋体"/>
                <w:sz w:val="27"/>
              </w:rPr>
            </w:pPr>
          </w:p>
          <w:p>
            <w:pPr>
              <w:pStyle w:val="8"/>
              <w:spacing w:line="163" w:lineRule="auto"/>
              <w:ind w:left="599" w:right="38" w:hanging="500"/>
              <w:rPr>
                <w:sz w:val="20"/>
              </w:rPr>
            </w:pPr>
            <w:r>
              <w:rPr>
                <w:sz w:val="20"/>
              </w:rPr>
              <w:t>龙山县皇仓中学</w:t>
            </w: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语文教师</w:t>
            </w:r>
          </w:p>
        </w:tc>
        <w:tc>
          <w:tcPr>
            <w:tcW w:w="1500" w:type="dxa"/>
          </w:tcPr>
          <w:p>
            <w:pPr>
              <w:pStyle w:val="8"/>
              <w:spacing w:before="98"/>
              <w:ind w:left="35" w:right="13"/>
              <w:jc w:val="center"/>
              <w:rPr>
                <w:sz w:val="20"/>
              </w:rPr>
            </w:pPr>
            <w:r>
              <w:rPr>
                <w:sz w:val="20"/>
              </w:rPr>
              <w:t>高中语文教学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restart"/>
          </w:tcPr>
          <w:p>
            <w:pPr>
              <w:pStyle w:val="8"/>
              <w:rPr>
                <w:rFonts w:ascii="宋体"/>
                <w:sz w:val="22"/>
              </w:rPr>
            </w:pPr>
          </w:p>
          <w:p>
            <w:pPr>
              <w:pStyle w:val="8"/>
              <w:rPr>
                <w:rFonts w:ascii="宋体"/>
                <w:sz w:val="22"/>
              </w:rPr>
            </w:pPr>
          </w:p>
          <w:p>
            <w:pPr>
              <w:pStyle w:val="8"/>
              <w:spacing w:before="2"/>
              <w:rPr>
                <w:rFonts w:ascii="宋体"/>
                <w:sz w:val="30"/>
              </w:rPr>
            </w:pPr>
          </w:p>
          <w:p>
            <w:pPr>
              <w:pStyle w:val="8"/>
              <w:spacing w:before="1"/>
              <w:ind w:left="129"/>
              <w:rPr>
                <w:sz w:val="20"/>
              </w:rPr>
            </w:pPr>
            <w:r>
              <w:rPr>
                <w:sz w:val="20"/>
              </w:rPr>
              <w:t>硕士研究生</w:t>
            </w:r>
          </w:p>
        </w:tc>
        <w:tc>
          <w:tcPr>
            <w:tcW w:w="1425" w:type="dxa"/>
          </w:tcPr>
          <w:p>
            <w:pPr>
              <w:pStyle w:val="8"/>
              <w:spacing w:before="98"/>
              <w:ind w:left="279"/>
              <w:rPr>
                <w:sz w:val="20"/>
              </w:rPr>
            </w:pPr>
            <w:r>
              <w:rPr>
                <w:sz w:val="20"/>
              </w:rPr>
              <w:t>J20220101</w:t>
            </w:r>
          </w:p>
        </w:tc>
        <w:tc>
          <w:tcPr>
            <w:tcW w:w="2551" w:type="dxa"/>
          </w:tcPr>
          <w:p>
            <w:pPr>
              <w:pStyle w:val="8"/>
              <w:spacing w:before="57" w:line="163" w:lineRule="auto"/>
              <w:ind w:left="486" w:right="108" w:hanging="300"/>
              <w:rPr>
                <w:sz w:val="20"/>
              </w:rPr>
            </w:pPr>
            <w:r>
              <w:rPr>
                <w:sz w:val="20"/>
              </w:rPr>
              <w:t>研究生：中国语言文学类本科：汉语言文学</w:t>
            </w:r>
          </w:p>
        </w:tc>
        <w:tc>
          <w:tcPr>
            <w:tcW w:w="2354" w:type="dxa"/>
            <w:vMerge w:val="restart"/>
          </w:tcPr>
          <w:p>
            <w:pPr>
              <w:pStyle w:val="8"/>
              <w:rPr>
                <w:rFonts w:ascii="宋体"/>
                <w:sz w:val="22"/>
              </w:rPr>
            </w:pPr>
          </w:p>
          <w:p>
            <w:pPr>
              <w:pStyle w:val="8"/>
              <w:rPr>
                <w:rFonts w:ascii="宋体"/>
                <w:sz w:val="22"/>
              </w:rPr>
            </w:pPr>
          </w:p>
          <w:p>
            <w:pPr>
              <w:pStyle w:val="8"/>
              <w:rPr>
                <w:rFonts w:ascii="宋体"/>
                <w:sz w:val="22"/>
              </w:rPr>
            </w:pPr>
          </w:p>
          <w:p>
            <w:pPr>
              <w:pStyle w:val="8"/>
              <w:spacing w:before="4"/>
              <w:rPr>
                <w:rFonts w:ascii="宋体"/>
                <w:sz w:val="30"/>
              </w:rPr>
            </w:pPr>
          </w:p>
          <w:p>
            <w:pPr>
              <w:pStyle w:val="8"/>
              <w:spacing w:line="163" w:lineRule="auto"/>
              <w:ind w:left="43" w:right="52"/>
              <w:rPr>
                <w:sz w:val="20"/>
              </w:rPr>
            </w:pPr>
            <w:r>
              <w:rPr>
                <w:sz w:val="20"/>
              </w:rPr>
              <w:t xml:space="preserve">1.具有相应学科高中教师资格证；2.语言类教师须具有普通话二级甲等证 </w:t>
            </w:r>
            <w:r>
              <w:rPr>
                <w:w w:val="95"/>
                <w:sz w:val="20"/>
              </w:rPr>
              <w:t>书；3.985、211工程及6</w:t>
            </w:r>
            <w:r>
              <w:rPr>
                <w:spacing w:val="-16"/>
                <w:w w:val="95"/>
                <w:sz w:val="20"/>
              </w:rPr>
              <w:t>所</w:t>
            </w:r>
            <w:r>
              <w:rPr>
                <w:sz w:val="20"/>
              </w:rPr>
              <w:t>部属师范院校普通高校毕业生学历可放宽至本科学历；4.硕士研究生的本科</w:t>
            </w:r>
            <w:r>
              <w:rPr>
                <w:w w:val="95"/>
                <w:sz w:val="20"/>
              </w:rPr>
              <w:t>学历须为985、211工程院</w:t>
            </w:r>
            <w:r>
              <w:rPr>
                <w:sz w:val="20"/>
              </w:rPr>
              <w:t>校毕业。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物理教师</w:t>
            </w:r>
          </w:p>
        </w:tc>
        <w:tc>
          <w:tcPr>
            <w:tcW w:w="1500" w:type="dxa"/>
          </w:tcPr>
          <w:p>
            <w:pPr>
              <w:pStyle w:val="8"/>
              <w:spacing w:before="98"/>
              <w:ind w:left="35" w:right="13"/>
              <w:jc w:val="center"/>
              <w:rPr>
                <w:sz w:val="20"/>
              </w:rPr>
            </w:pPr>
            <w:r>
              <w:rPr>
                <w:sz w:val="20"/>
              </w:rPr>
              <w:t>高中物理教学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7"/>
              <w:jc w:val="center"/>
              <w:rPr>
                <w:sz w:val="20"/>
              </w:rPr>
            </w:pPr>
            <w:r>
              <w:rPr>
                <w:w w:val="89"/>
                <w:sz w:val="20"/>
              </w:rPr>
              <w:t>2</w:t>
            </w:r>
          </w:p>
        </w:tc>
        <w:tc>
          <w:tcPr>
            <w:tcW w:w="1245" w:type="dxa"/>
            <w:vMerge w:val="continue"/>
            <w:tcBorders>
              <w:top w:val="nil"/>
            </w:tcBorders>
          </w:tcPr>
          <w:p>
            <w:pPr>
              <w:rPr>
                <w:sz w:val="2"/>
                <w:szCs w:val="2"/>
              </w:rPr>
            </w:pPr>
          </w:p>
        </w:tc>
        <w:tc>
          <w:tcPr>
            <w:tcW w:w="1425" w:type="dxa"/>
          </w:tcPr>
          <w:p>
            <w:pPr>
              <w:pStyle w:val="8"/>
              <w:spacing w:before="98"/>
              <w:ind w:left="279"/>
              <w:rPr>
                <w:sz w:val="20"/>
              </w:rPr>
            </w:pPr>
            <w:r>
              <w:rPr>
                <w:sz w:val="20"/>
              </w:rPr>
              <w:t>J20220102</w:t>
            </w:r>
          </w:p>
        </w:tc>
        <w:tc>
          <w:tcPr>
            <w:tcW w:w="2551" w:type="dxa"/>
          </w:tcPr>
          <w:p>
            <w:pPr>
              <w:pStyle w:val="8"/>
              <w:spacing w:before="98"/>
              <w:ind w:left="83" w:right="53"/>
              <w:jc w:val="center"/>
              <w:rPr>
                <w:sz w:val="20"/>
              </w:rPr>
            </w:pPr>
            <w:r>
              <w:rPr>
                <w:sz w:val="20"/>
              </w:rPr>
              <w:t>物理学类</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数学教师</w:t>
            </w:r>
          </w:p>
        </w:tc>
        <w:tc>
          <w:tcPr>
            <w:tcW w:w="1500" w:type="dxa"/>
          </w:tcPr>
          <w:p>
            <w:pPr>
              <w:pStyle w:val="8"/>
              <w:spacing w:before="98"/>
              <w:ind w:left="35" w:right="13"/>
              <w:jc w:val="center"/>
              <w:rPr>
                <w:sz w:val="20"/>
              </w:rPr>
            </w:pPr>
            <w:r>
              <w:rPr>
                <w:sz w:val="20"/>
              </w:rPr>
              <w:t>高中数学教学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continue"/>
            <w:tcBorders>
              <w:top w:val="nil"/>
            </w:tcBorders>
          </w:tcPr>
          <w:p>
            <w:pPr>
              <w:rPr>
                <w:sz w:val="2"/>
                <w:szCs w:val="2"/>
              </w:rPr>
            </w:pPr>
          </w:p>
        </w:tc>
        <w:tc>
          <w:tcPr>
            <w:tcW w:w="1425" w:type="dxa"/>
          </w:tcPr>
          <w:p>
            <w:pPr>
              <w:pStyle w:val="8"/>
              <w:spacing w:before="98"/>
              <w:ind w:left="276"/>
              <w:rPr>
                <w:sz w:val="20"/>
              </w:rPr>
            </w:pPr>
            <w:r>
              <w:rPr>
                <w:sz w:val="20"/>
              </w:rPr>
              <w:t>J20220103</w:t>
            </w:r>
          </w:p>
        </w:tc>
        <w:tc>
          <w:tcPr>
            <w:tcW w:w="2551" w:type="dxa"/>
          </w:tcPr>
          <w:p>
            <w:pPr>
              <w:pStyle w:val="8"/>
              <w:spacing w:before="98"/>
              <w:ind w:left="83" w:right="53"/>
              <w:jc w:val="center"/>
              <w:rPr>
                <w:sz w:val="20"/>
              </w:rPr>
            </w:pPr>
            <w:r>
              <w:rPr>
                <w:sz w:val="20"/>
              </w:rPr>
              <w:t>数学与统计类</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生物教师</w:t>
            </w:r>
          </w:p>
        </w:tc>
        <w:tc>
          <w:tcPr>
            <w:tcW w:w="1500" w:type="dxa"/>
          </w:tcPr>
          <w:p>
            <w:pPr>
              <w:pStyle w:val="8"/>
              <w:spacing w:before="98"/>
              <w:ind w:left="35" w:right="13"/>
              <w:jc w:val="center"/>
              <w:rPr>
                <w:sz w:val="20"/>
              </w:rPr>
            </w:pPr>
            <w:r>
              <w:rPr>
                <w:sz w:val="20"/>
              </w:rPr>
              <w:t>高中生物教学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continue"/>
            <w:tcBorders>
              <w:top w:val="nil"/>
            </w:tcBorders>
          </w:tcPr>
          <w:p>
            <w:pPr>
              <w:rPr>
                <w:sz w:val="2"/>
                <w:szCs w:val="2"/>
              </w:rPr>
            </w:pPr>
          </w:p>
        </w:tc>
        <w:tc>
          <w:tcPr>
            <w:tcW w:w="1425" w:type="dxa"/>
          </w:tcPr>
          <w:p>
            <w:pPr>
              <w:pStyle w:val="8"/>
              <w:spacing w:before="98"/>
              <w:ind w:left="274"/>
              <w:rPr>
                <w:sz w:val="20"/>
              </w:rPr>
            </w:pPr>
            <w:r>
              <w:rPr>
                <w:sz w:val="20"/>
              </w:rPr>
              <w:t>J20220104</w:t>
            </w:r>
          </w:p>
        </w:tc>
        <w:tc>
          <w:tcPr>
            <w:tcW w:w="2551" w:type="dxa"/>
          </w:tcPr>
          <w:p>
            <w:pPr>
              <w:pStyle w:val="8"/>
              <w:spacing w:before="57" w:line="163" w:lineRule="auto"/>
              <w:ind w:left="483" w:right="409"/>
              <w:rPr>
                <w:sz w:val="20"/>
              </w:rPr>
            </w:pPr>
            <w:r>
              <w:rPr>
                <w:sz w:val="20"/>
              </w:rPr>
              <w:t>研究生：生物学类本科：生物科学类</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restart"/>
          </w:tcPr>
          <w:p>
            <w:pPr>
              <w:pStyle w:val="8"/>
              <w:rPr>
                <w:rFonts w:ascii="宋体"/>
                <w:sz w:val="22"/>
              </w:rPr>
            </w:pPr>
          </w:p>
          <w:p>
            <w:pPr>
              <w:pStyle w:val="8"/>
              <w:rPr>
                <w:rFonts w:ascii="宋体"/>
                <w:sz w:val="22"/>
              </w:rPr>
            </w:pPr>
          </w:p>
          <w:p>
            <w:pPr>
              <w:pStyle w:val="8"/>
              <w:rPr>
                <w:rFonts w:ascii="宋体"/>
                <w:sz w:val="27"/>
              </w:rPr>
            </w:pPr>
          </w:p>
          <w:p>
            <w:pPr>
              <w:pStyle w:val="8"/>
              <w:spacing w:line="163" w:lineRule="auto"/>
              <w:ind w:left="599" w:right="38" w:hanging="500"/>
              <w:rPr>
                <w:sz w:val="20"/>
              </w:rPr>
            </w:pPr>
            <w:r>
              <w:rPr>
                <w:sz w:val="20"/>
              </w:rPr>
              <w:t>龙山县高级中学</w:t>
            </w: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语文教师</w:t>
            </w:r>
          </w:p>
        </w:tc>
        <w:tc>
          <w:tcPr>
            <w:tcW w:w="1500" w:type="dxa"/>
          </w:tcPr>
          <w:p>
            <w:pPr>
              <w:pStyle w:val="8"/>
              <w:spacing w:before="98"/>
              <w:ind w:left="35" w:right="13"/>
              <w:jc w:val="center"/>
              <w:rPr>
                <w:sz w:val="20"/>
              </w:rPr>
            </w:pPr>
            <w:r>
              <w:rPr>
                <w:sz w:val="20"/>
              </w:rPr>
              <w:t>高中语文教学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restart"/>
          </w:tcPr>
          <w:p>
            <w:pPr>
              <w:pStyle w:val="8"/>
              <w:rPr>
                <w:rFonts w:ascii="宋体"/>
                <w:sz w:val="22"/>
              </w:rPr>
            </w:pPr>
          </w:p>
          <w:p>
            <w:pPr>
              <w:pStyle w:val="8"/>
              <w:rPr>
                <w:rFonts w:ascii="宋体"/>
                <w:sz w:val="22"/>
              </w:rPr>
            </w:pPr>
          </w:p>
          <w:p>
            <w:pPr>
              <w:pStyle w:val="8"/>
              <w:spacing w:before="2"/>
              <w:rPr>
                <w:rFonts w:ascii="宋体"/>
                <w:sz w:val="30"/>
              </w:rPr>
            </w:pPr>
          </w:p>
          <w:p>
            <w:pPr>
              <w:pStyle w:val="8"/>
              <w:ind w:left="129"/>
              <w:rPr>
                <w:sz w:val="20"/>
              </w:rPr>
            </w:pPr>
            <w:r>
              <w:rPr>
                <w:sz w:val="20"/>
              </w:rPr>
              <w:t>硕士研究生</w:t>
            </w:r>
          </w:p>
        </w:tc>
        <w:tc>
          <w:tcPr>
            <w:tcW w:w="1425" w:type="dxa"/>
          </w:tcPr>
          <w:p>
            <w:pPr>
              <w:pStyle w:val="8"/>
              <w:spacing w:before="98"/>
              <w:ind w:left="279"/>
              <w:rPr>
                <w:sz w:val="20"/>
              </w:rPr>
            </w:pPr>
            <w:r>
              <w:rPr>
                <w:sz w:val="20"/>
              </w:rPr>
              <w:t>J20220201</w:t>
            </w:r>
          </w:p>
        </w:tc>
        <w:tc>
          <w:tcPr>
            <w:tcW w:w="2551" w:type="dxa"/>
          </w:tcPr>
          <w:p>
            <w:pPr>
              <w:pStyle w:val="8"/>
              <w:spacing w:before="57" w:line="163" w:lineRule="auto"/>
              <w:ind w:left="486" w:right="108" w:hanging="300"/>
              <w:rPr>
                <w:sz w:val="20"/>
              </w:rPr>
            </w:pPr>
            <w:r>
              <w:rPr>
                <w:sz w:val="20"/>
              </w:rPr>
              <w:t>研究生：中国语言文学类本科：汉语言文学</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英语教师</w:t>
            </w:r>
          </w:p>
        </w:tc>
        <w:tc>
          <w:tcPr>
            <w:tcW w:w="1500" w:type="dxa"/>
          </w:tcPr>
          <w:p>
            <w:pPr>
              <w:pStyle w:val="8"/>
              <w:spacing w:before="98"/>
              <w:ind w:left="35" w:right="13"/>
              <w:jc w:val="center"/>
              <w:rPr>
                <w:sz w:val="20"/>
              </w:rPr>
            </w:pPr>
            <w:r>
              <w:rPr>
                <w:sz w:val="20"/>
              </w:rPr>
              <w:t>高中英语教学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continue"/>
            <w:tcBorders>
              <w:top w:val="nil"/>
            </w:tcBorders>
          </w:tcPr>
          <w:p>
            <w:pPr>
              <w:rPr>
                <w:sz w:val="2"/>
                <w:szCs w:val="2"/>
              </w:rPr>
            </w:pPr>
          </w:p>
        </w:tc>
        <w:tc>
          <w:tcPr>
            <w:tcW w:w="1425" w:type="dxa"/>
          </w:tcPr>
          <w:p>
            <w:pPr>
              <w:pStyle w:val="8"/>
              <w:spacing w:before="98"/>
              <w:ind w:left="276"/>
              <w:rPr>
                <w:sz w:val="20"/>
              </w:rPr>
            </w:pPr>
            <w:r>
              <w:rPr>
                <w:sz w:val="20"/>
              </w:rPr>
              <w:t>J20220202</w:t>
            </w:r>
          </w:p>
        </w:tc>
        <w:tc>
          <w:tcPr>
            <w:tcW w:w="2551" w:type="dxa"/>
          </w:tcPr>
          <w:p>
            <w:pPr>
              <w:pStyle w:val="8"/>
              <w:spacing w:before="58" w:line="163" w:lineRule="auto"/>
              <w:ind w:left="783" w:right="210" w:hanging="500"/>
              <w:rPr>
                <w:sz w:val="20"/>
              </w:rPr>
            </w:pPr>
            <w:r>
              <w:rPr>
                <w:sz w:val="20"/>
              </w:rPr>
              <w:t>研究生：英国语言文学本科：英语</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数学教师</w:t>
            </w:r>
          </w:p>
        </w:tc>
        <w:tc>
          <w:tcPr>
            <w:tcW w:w="1500" w:type="dxa"/>
          </w:tcPr>
          <w:p>
            <w:pPr>
              <w:pStyle w:val="8"/>
              <w:spacing w:before="98"/>
              <w:ind w:left="35" w:right="13"/>
              <w:jc w:val="center"/>
              <w:rPr>
                <w:sz w:val="20"/>
              </w:rPr>
            </w:pPr>
            <w:r>
              <w:rPr>
                <w:sz w:val="20"/>
              </w:rPr>
              <w:t>高中数学教学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7"/>
              <w:jc w:val="center"/>
              <w:rPr>
                <w:sz w:val="20"/>
              </w:rPr>
            </w:pPr>
            <w:r>
              <w:rPr>
                <w:w w:val="89"/>
                <w:sz w:val="20"/>
              </w:rPr>
              <w:t>2</w:t>
            </w:r>
          </w:p>
        </w:tc>
        <w:tc>
          <w:tcPr>
            <w:tcW w:w="1245" w:type="dxa"/>
            <w:vMerge w:val="continue"/>
            <w:tcBorders>
              <w:top w:val="nil"/>
            </w:tcBorders>
          </w:tcPr>
          <w:p>
            <w:pPr>
              <w:rPr>
                <w:sz w:val="2"/>
                <w:szCs w:val="2"/>
              </w:rPr>
            </w:pPr>
          </w:p>
        </w:tc>
        <w:tc>
          <w:tcPr>
            <w:tcW w:w="1425" w:type="dxa"/>
          </w:tcPr>
          <w:p>
            <w:pPr>
              <w:pStyle w:val="8"/>
              <w:spacing w:before="98"/>
              <w:ind w:left="276"/>
              <w:rPr>
                <w:sz w:val="20"/>
              </w:rPr>
            </w:pPr>
            <w:r>
              <w:rPr>
                <w:sz w:val="20"/>
              </w:rPr>
              <w:t>J20220203</w:t>
            </w:r>
          </w:p>
        </w:tc>
        <w:tc>
          <w:tcPr>
            <w:tcW w:w="2551" w:type="dxa"/>
          </w:tcPr>
          <w:p>
            <w:pPr>
              <w:pStyle w:val="8"/>
              <w:spacing w:before="98"/>
              <w:ind w:left="83" w:right="53"/>
              <w:jc w:val="center"/>
              <w:rPr>
                <w:sz w:val="20"/>
              </w:rPr>
            </w:pPr>
            <w:r>
              <w:rPr>
                <w:sz w:val="20"/>
              </w:rPr>
              <w:t>数学与统计类</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5" w:type="dxa"/>
            <w:vMerge w:val="continue"/>
            <w:tcBorders>
              <w:top w:val="nil"/>
            </w:tcBorders>
          </w:tcPr>
          <w:p>
            <w:pPr>
              <w:rPr>
                <w:sz w:val="2"/>
                <w:szCs w:val="2"/>
              </w:rPr>
            </w:pPr>
          </w:p>
        </w:tc>
        <w:tc>
          <w:tcPr>
            <w:tcW w:w="871" w:type="dxa"/>
          </w:tcPr>
          <w:p>
            <w:pPr>
              <w:pStyle w:val="8"/>
              <w:spacing w:before="98"/>
              <w:ind w:left="21"/>
              <w:jc w:val="center"/>
              <w:rPr>
                <w:sz w:val="20"/>
              </w:rPr>
            </w:pPr>
            <w:r>
              <w:rPr>
                <w:sz w:val="20"/>
              </w:rPr>
              <w:t>全额事业</w:t>
            </w:r>
          </w:p>
        </w:tc>
        <w:tc>
          <w:tcPr>
            <w:tcW w:w="1051" w:type="dxa"/>
          </w:tcPr>
          <w:p>
            <w:pPr>
              <w:pStyle w:val="8"/>
              <w:spacing w:before="98"/>
              <w:ind w:left="107" w:right="83"/>
              <w:jc w:val="center"/>
              <w:rPr>
                <w:sz w:val="20"/>
              </w:rPr>
            </w:pPr>
            <w:r>
              <w:rPr>
                <w:sz w:val="20"/>
              </w:rPr>
              <w:t>生物教师</w:t>
            </w:r>
          </w:p>
        </w:tc>
        <w:tc>
          <w:tcPr>
            <w:tcW w:w="1500" w:type="dxa"/>
          </w:tcPr>
          <w:p>
            <w:pPr>
              <w:pStyle w:val="8"/>
              <w:spacing w:before="98"/>
              <w:ind w:left="35" w:right="13"/>
              <w:jc w:val="center"/>
              <w:rPr>
                <w:sz w:val="20"/>
              </w:rPr>
            </w:pPr>
            <w:r>
              <w:rPr>
                <w:sz w:val="20"/>
              </w:rPr>
              <w:t>高中生物教学</w:t>
            </w:r>
          </w:p>
        </w:tc>
        <w:tc>
          <w:tcPr>
            <w:tcW w:w="899" w:type="dxa"/>
          </w:tcPr>
          <w:p>
            <w:pPr>
              <w:pStyle w:val="8"/>
              <w:spacing w:before="98"/>
              <w:ind w:left="31" w:right="7"/>
              <w:jc w:val="center"/>
              <w:rPr>
                <w:sz w:val="20"/>
              </w:rPr>
            </w:pPr>
            <w:r>
              <w:rPr>
                <w:sz w:val="20"/>
              </w:rPr>
              <w:t>专技</w:t>
            </w:r>
          </w:p>
        </w:tc>
        <w:tc>
          <w:tcPr>
            <w:tcW w:w="1065" w:type="dxa"/>
          </w:tcPr>
          <w:p>
            <w:pPr>
              <w:pStyle w:val="8"/>
              <w:spacing w:before="98"/>
              <w:ind w:left="29"/>
              <w:jc w:val="center"/>
              <w:rPr>
                <w:sz w:val="20"/>
              </w:rPr>
            </w:pPr>
            <w:r>
              <w:rPr>
                <w:w w:val="86"/>
                <w:sz w:val="20"/>
              </w:rPr>
              <w:t>1</w:t>
            </w:r>
          </w:p>
        </w:tc>
        <w:tc>
          <w:tcPr>
            <w:tcW w:w="1245" w:type="dxa"/>
            <w:vMerge w:val="continue"/>
            <w:tcBorders>
              <w:top w:val="nil"/>
            </w:tcBorders>
          </w:tcPr>
          <w:p>
            <w:pPr>
              <w:rPr>
                <w:sz w:val="2"/>
                <w:szCs w:val="2"/>
              </w:rPr>
            </w:pPr>
          </w:p>
        </w:tc>
        <w:tc>
          <w:tcPr>
            <w:tcW w:w="1425" w:type="dxa"/>
          </w:tcPr>
          <w:p>
            <w:pPr>
              <w:pStyle w:val="8"/>
              <w:spacing w:before="98"/>
              <w:ind w:left="271"/>
              <w:rPr>
                <w:sz w:val="20"/>
              </w:rPr>
            </w:pPr>
            <w:r>
              <w:rPr>
                <w:sz w:val="20"/>
              </w:rPr>
              <w:t>J20220204</w:t>
            </w:r>
          </w:p>
        </w:tc>
        <w:tc>
          <w:tcPr>
            <w:tcW w:w="2551" w:type="dxa"/>
          </w:tcPr>
          <w:p>
            <w:pPr>
              <w:pStyle w:val="8"/>
              <w:spacing w:before="57" w:line="163" w:lineRule="auto"/>
              <w:ind w:left="483" w:right="409"/>
              <w:rPr>
                <w:sz w:val="20"/>
              </w:rPr>
            </w:pPr>
            <w:r>
              <w:rPr>
                <w:sz w:val="20"/>
              </w:rPr>
              <w:t>研究生：生物学类本科：生物科学类</w:t>
            </w:r>
          </w:p>
        </w:tc>
        <w:tc>
          <w:tcPr>
            <w:tcW w:w="235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9" w:hRule="atLeast"/>
        </w:trPr>
        <w:tc>
          <w:tcPr>
            <w:tcW w:w="1395" w:type="dxa"/>
            <w:vMerge w:val="restart"/>
          </w:tcPr>
          <w:p>
            <w:pPr>
              <w:pStyle w:val="8"/>
              <w:rPr>
                <w:rFonts w:ascii="宋体"/>
                <w:sz w:val="22"/>
              </w:rPr>
            </w:pPr>
          </w:p>
          <w:p>
            <w:pPr>
              <w:pStyle w:val="8"/>
              <w:rPr>
                <w:rFonts w:ascii="宋体"/>
                <w:sz w:val="22"/>
              </w:rPr>
            </w:pPr>
          </w:p>
          <w:p>
            <w:pPr>
              <w:pStyle w:val="8"/>
              <w:spacing w:before="3"/>
              <w:rPr>
                <w:rFonts w:ascii="宋体"/>
                <w:sz w:val="20"/>
              </w:rPr>
            </w:pPr>
          </w:p>
          <w:p>
            <w:pPr>
              <w:pStyle w:val="8"/>
              <w:spacing w:line="163" w:lineRule="auto"/>
              <w:ind w:left="299" w:right="276" w:firstLine="100"/>
              <w:rPr>
                <w:sz w:val="20"/>
              </w:rPr>
            </w:pPr>
            <w:r>
              <w:rPr>
                <w:sz w:val="20"/>
              </w:rPr>
              <w:t>龙山县人民医院</w:t>
            </w:r>
          </w:p>
        </w:tc>
        <w:tc>
          <w:tcPr>
            <w:tcW w:w="871" w:type="dxa"/>
          </w:tcPr>
          <w:p>
            <w:pPr>
              <w:pStyle w:val="8"/>
              <w:spacing w:before="8"/>
              <w:rPr>
                <w:rFonts w:ascii="宋体"/>
                <w:sz w:val="28"/>
              </w:rPr>
            </w:pPr>
          </w:p>
          <w:p>
            <w:pPr>
              <w:pStyle w:val="8"/>
              <w:ind w:left="21"/>
              <w:jc w:val="center"/>
              <w:rPr>
                <w:sz w:val="20"/>
              </w:rPr>
            </w:pPr>
            <w:r>
              <w:rPr>
                <w:sz w:val="20"/>
              </w:rPr>
              <w:t>差额事业</w:t>
            </w:r>
          </w:p>
        </w:tc>
        <w:tc>
          <w:tcPr>
            <w:tcW w:w="1051" w:type="dxa"/>
          </w:tcPr>
          <w:p>
            <w:pPr>
              <w:pStyle w:val="8"/>
              <w:spacing w:before="8"/>
              <w:rPr>
                <w:rFonts w:ascii="宋体"/>
                <w:sz w:val="28"/>
              </w:rPr>
            </w:pPr>
          </w:p>
          <w:p>
            <w:pPr>
              <w:pStyle w:val="8"/>
              <w:ind w:left="105" w:right="83"/>
              <w:jc w:val="center"/>
              <w:rPr>
                <w:sz w:val="20"/>
              </w:rPr>
            </w:pPr>
            <w:r>
              <w:rPr>
                <w:sz w:val="20"/>
              </w:rPr>
              <w:t>医技师</w:t>
            </w:r>
          </w:p>
        </w:tc>
        <w:tc>
          <w:tcPr>
            <w:tcW w:w="1500" w:type="dxa"/>
          </w:tcPr>
          <w:p>
            <w:pPr>
              <w:pStyle w:val="8"/>
              <w:spacing w:before="91" w:line="163" w:lineRule="auto"/>
              <w:ind w:left="40" w:right="13"/>
              <w:jc w:val="center"/>
              <w:rPr>
                <w:sz w:val="20"/>
              </w:rPr>
            </w:pPr>
            <w:r>
              <w:rPr>
                <w:sz w:val="20"/>
              </w:rPr>
              <w:t>临床医生、医学检验技术、康复治疗、药学、临床药学</w:t>
            </w:r>
          </w:p>
        </w:tc>
        <w:tc>
          <w:tcPr>
            <w:tcW w:w="899" w:type="dxa"/>
          </w:tcPr>
          <w:p>
            <w:pPr>
              <w:pStyle w:val="8"/>
              <w:spacing w:before="8"/>
              <w:rPr>
                <w:rFonts w:ascii="宋体"/>
                <w:sz w:val="28"/>
              </w:rPr>
            </w:pPr>
          </w:p>
          <w:p>
            <w:pPr>
              <w:pStyle w:val="8"/>
              <w:ind w:left="31" w:right="7"/>
              <w:jc w:val="center"/>
              <w:rPr>
                <w:sz w:val="20"/>
              </w:rPr>
            </w:pPr>
            <w:r>
              <w:rPr>
                <w:sz w:val="20"/>
              </w:rPr>
              <w:t>专技</w:t>
            </w:r>
          </w:p>
        </w:tc>
        <w:tc>
          <w:tcPr>
            <w:tcW w:w="1065" w:type="dxa"/>
          </w:tcPr>
          <w:p>
            <w:pPr>
              <w:pStyle w:val="8"/>
              <w:spacing w:before="8"/>
              <w:rPr>
                <w:rFonts w:ascii="宋体"/>
                <w:sz w:val="28"/>
              </w:rPr>
            </w:pPr>
          </w:p>
          <w:p>
            <w:pPr>
              <w:pStyle w:val="8"/>
              <w:ind w:left="29"/>
              <w:jc w:val="center"/>
              <w:rPr>
                <w:sz w:val="20"/>
              </w:rPr>
            </w:pPr>
            <w:r>
              <w:rPr>
                <w:w w:val="87"/>
                <w:sz w:val="20"/>
              </w:rPr>
              <w:t>5</w:t>
            </w:r>
          </w:p>
        </w:tc>
        <w:tc>
          <w:tcPr>
            <w:tcW w:w="1245" w:type="dxa"/>
          </w:tcPr>
          <w:p>
            <w:pPr>
              <w:pStyle w:val="8"/>
              <w:spacing w:before="8"/>
              <w:rPr>
                <w:rFonts w:ascii="宋体"/>
                <w:sz w:val="28"/>
              </w:rPr>
            </w:pPr>
          </w:p>
          <w:p>
            <w:pPr>
              <w:pStyle w:val="8"/>
              <w:ind w:left="107" w:right="78"/>
              <w:jc w:val="center"/>
              <w:rPr>
                <w:sz w:val="20"/>
              </w:rPr>
            </w:pPr>
            <w:r>
              <w:rPr>
                <w:sz w:val="20"/>
              </w:rPr>
              <w:t>硕士研究生</w:t>
            </w:r>
          </w:p>
        </w:tc>
        <w:tc>
          <w:tcPr>
            <w:tcW w:w="1425" w:type="dxa"/>
          </w:tcPr>
          <w:p>
            <w:pPr>
              <w:pStyle w:val="8"/>
              <w:spacing w:before="8"/>
              <w:rPr>
                <w:rFonts w:ascii="宋体"/>
                <w:sz w:val="28"/>
              </w:rPr>
            </w:pPr>
          </w:p>
          <w:p>
            <w:pPr>
              <w:pStyle w:val="8"/>
              <w:ind w:left="283"/>
              <w:rPr>
                <w:sz w:val="20"/>
              </w:rPr>
            </w:pPr>
            <w:r>
              <w:rPr>
                <w:w w:val="95"/>
                <w:sz w:val="20"/>
              </w:rPr>
              <w:t>Y20220101</w:t>
            </w:r>
          </w:p>
        </w:tc>
        <w:tc>
          <w:tcPr>
            <w:tcW w:w="2551" w:type="dxa"/>
          </w:tcPr>
          <w:p>
            <w:pPr>
              <w:pStyle w:val="8"/>
              <w:spacing w:before="132" w:line="293" w:lineRule="exact"/>
              <w:ind w:left="87"/>
              <w:rPr>
                <w:sz w:val="20"/>
              </w:rPr>
            </w:pPr>
            <w:r>
              <w:rPr>
                <w:sz w:val="20"/>
              </w:rPr>
              <w:t>临床医学类（护理学除外）</w:t>
            </w:r>
          </w:p>
          <w:p>
            <w:pPr>
              <w:pStyle w:val="8"/>
              <w:spacing w:before="21" w:line="163" w:lineRule="auto"/>
              <w:ind w:left="884" w:right="7" w:hanging="843"/>
              <w:rPr>
                <w:sz w:val="20"/>
              </w:rPr>
            </w:pPr>
            <w:r>
              <w:rPr>
                <w:sz w:val="20"/>
              </w:rPr>
              <w:t>、药学类 、医学技术类、针灸推拿学</w:t>
            </w:r>
          </w:p>
        </w:tc>
        <w:tc>
          <w:tcPr>
            <w:tcW w:w="2354" w:type="dxa"/>
          </w:tcPr>
          <w:p>
            <w:pPr>
              <w:pStyle w:val="8"/>
              <w:rPr>
                <w:rFonts w:ascii="Times New Roman"/>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5" w:hRule="atLeast"/>
        </w:trPr>
        <w:tc>
          <w:tcPr>
            <w:tcW w:w="1395" w:type="dxa"/>
            <w:vMerge w:val="continue"/>
            <w:tcBorders>
              <w:top w:val="nil"/>
            </w:tcBorders>
          </w:tcPr>
          <w:p>
            <w:pPr>
              <w:rPr>
                <w:sz w:val="2"/>
                <w:szCs w:val="2"/>
              </w:rPr>
            </w:pPr>
          </w:p>
        </w:tc>
        <w:tc>
          <w:tcPr>
            <w:tcW w:w="871" w:type="dxa"/>
          </w:tcPr>
          <w:p>
            <w:pPr>
              <w:pStyle w:val="8"/>
              <w:spacing w:before="11"/>
              <w:rPr>
                <w:rFonts w:ascii="宋体"/>
                <w:sz w:val="24"/>
              </w:rPr>
            </w:pPr>
          </w:p>
          <w:p>
            <w:pPr>
              <w:pStyle w:val="8"/>
              <w:ind w:left="21"/>
              <w:jc w:val="center"/>
              <w:rPr>
                <w:sz w:val="20"/>
              </w:rPr>
            </w:pPr>
            <w:r>
              <w:rPr>
                <w:sz w:val="20"/>
              </w:rPr>
              <w:t>差额事业</w:t>
            </w:r>
          </w:p>
        </w:tc>
        <w:tc>
          <w:tcPr>
            <w:tcW w:w="1051" w:type="dxa"/>
          </w:tcPr>
          <w:p>
            <w:pPr>
              <w:pStyle w:val="8"/>
              <w:spacing w:before="11"/>
              <w:rPr>
                <w:rFonts w:ascii="宋体"/>
                <w:sz w:val="24"/>
              </w:rPr>
            </w:pPr>
          </w:p>
          <w:p>
            <w:pPr>
              <w:pStyle w:val="8"/>
              <w:ind w:left="107" w:right="83"/>
              <w:jc w:val="center"/>
              <w:rPr>
                <w:sz w:val="20"/>
              </w:rPr>
            </w:pPr>
            <w:r>
              <w:rPr>
                <w:sz w:val="20"/>
              </w:rPr>
              <w:t>临床医师</w:t>
            </w:r>
          </w:p>
        </w:tc>
        <w:tc>
          <w:tcPr>
            <w:tcW w:w="1500" w:type="dxa"/>
          </w:tcPr>
          <w:p>
            <w:pPr>
              <w:pStyle w:val="8"/>
              <w:spacing w:before="11"/>
              <w:rPr>
                <w:rFonts w:ascii="宋体"/>
                <w:sz w:val="24"/>
              </w:rPr>
            </w:pPr>
          </w:p>
          <w:p>
            <w:pPr>
              <w:pStyle w:val="8"/>
              <w:ind w:left="35" w:right="13"/>
              <w:jc w:val="center"/>
              <w:rPr>
                <w:sz w:val="20"/>
              </w:rPr>
            </w:pPr>
            <w:r>
              <w:rPr>
                <w:sz w:val="20"/>
              </w:rPr>
              <w:t>临床医师</w:t>
            </w:r>
          </w:p>
        </w:tc>
        <w:tc>
          <w:tcPr>
            <w:tcW w:w="899" w:type="dxa"/>
          </w:tcPr>
          <w:p>
            <w:pPr>
              <w:pStyle w:val="8"/>
              <w:spacing w:before="11"/>
              <w:rPr>
                <w:rFonts w:ascii="宋体"/>
                <w:sz w:val="24"/>
              </w:rPr>
            </w:pPr>
          </w:p>
          <w:p>
            <w:pPr>
              <w:pStyle w:val="8"/>
              <w:ind w:left="31" w:right="7"/>
              <w:jc w:val="center"/>
              <w:rPr>
                <w:sz w:val="20"/>
              </w:rPr>
            </w:pPr>
            <w:r>
              <w:rPr>
                <w:sz w:val="20"/>
              </w:rPr>
              <w:t>专技</w:t>
            </w:r>
          </w:p>
        </w:tc>
        <w:tc>
          <w:tcPr>
            <w:tcW w:w="1065" w:type="dxa"/>
          </w:tcPr>
          <w:p>
            <w:pPr>
              <w:pStyle w:val="8"/>
              <w:spacing w:before="11"/>
              <w:rPr>
                <w:rFonts w:ascii="宋体"/>
                <w:sz w:val="24"/>
              </w:rPr>
            </w:pPr>
          </w:p>
          <w:p>
            <w:pPr>
              <w:pStyle w:val="8"/>
              <w:ind w:left="29"/>
              <w:jc w:val="center"/>
              <w:rPr>
                <w:sz w:val="20"/>
              </w:rPr>
            </w:pPr>
            <w:r>
              <w:rPr>
                <w:w w:val="87"/>
                <w:sz w:val="20"/>
              </w:rPr>
              <w:t>5</w:t>
            </w:r>
          </w:p>
        </w:tc>
        <w:tc>
          <w:tcPr>
            <w:tcW w:w="1245" w:type="dxa"/>
          </w:tcPr>
          <w:p>
            <w:pPr>
              <w:pStyle w:val="8"/>
              <w:spacing w:before="11"/>
              <w:rPr>
                <w:rFonts w:ascii="宋体"/>
                <w:sz w:val="24"/>
              </w:rPr>
            </w:pPr>
          </w:p>
          <w:p>
            <w:pPr>
              <w:pStyle w:val="8"/>
              <w:ind w:left="105" w:right="78"/>
              <w:jc w:val="center"/>
              <w:rPr>
                <w:sz w:val="20"/>
              </w:rPr>
            </w:pPr>
            <w:r>
              <w:rPr>
                <w:sz w:val="20"/>
              </w:rPr>
              <w:t>本科学士</w:t>
            </w:r>
          </w:p>
        </w:tc>
        <w:tc>
          <w:tcPr>
            <w:tcW w:w="1425" w:type="dxa"/>
          </w:tcPr>
          <w:p>
            <w:pPr>
              <w:pStyle w:val="8"/>
              <w:spacing w:before="11"/>
              <w:rPr>
                <w:rFonts w:ascii="宋体"/>
                <w:sz w:val="24"/>
              </w:rPr>
            </w:pPr>
          </w:p>
          <w:p>
            <w:pPr>
              <w:pStyle w:val="8"/>
              <w:ind w:left="283"/>
              <w:rPr>
                <w:sz w:val="20"/>
              </w:rPr>
            </w:pPr>
            <w:r>
              <w:rPr>
                <w:w w:val="95"/>
                <w:sz w:val="20"/>
              </w:rPr>
              <w:t>Y20220102</w:t>
            </w:r>
          </w:p>
        </w:tc>
        <w:tc>
          <w:tcPr>
            <w:tcW w:w="2551" w:type="dxa"/>
          </w:tcPr>
          <w:p>
            <w:pPr>
              <w:pStyle w:val="8"/>
              <w:spacing w:before="11"/>
              <w:rPr>
                <w:rFonts w:ascii="宋体"/>
                <w:sz w:val="24"/>
              </w:rPr>
            </w:pPr>
          </w:p>
          <w:p>
            <w:pPr>
              <w:pStyle w:val="8"/>
              <w:ind w:left="85" w:right="38"/>
              <w:jc w:val="center"/>
              <w:rPr>
                <w:sz w:val="20"/>
              </w:rPr>
            </w:pPr>
            <w:r>
              <w:rPr>
                <w:sz w:val="20"/>
              </w:rPr>
              <w:t>临床医学类</w:t>
            </w:r>
          </w:p>
        </w:tc>
        <w:tc>
          <w:tcPr>
            <w:tcW w:w="2354" w:type="dxa"/>
          </w:tcPr>
          <w:p>
            <w:pPr>
              <w:pStyle w:val="8"/>
              <w:spacing w:before="160" w:line="163" w:lineRule="auto"/>
              <w:ind w:left="43" w:right="139"/>
              <w:jc w:val="both"/>
              <w:rPr>
                <w:sz w:val="20"/>
              </w:rPr>
            </w:pPr>
            <w:r>
              <w:rPr>
                <w:w w:val="95"/>
                <w:sz w:val="20"/>
              </w:rPr>
              <w:t>1.取得住院医师规范化培训合格证；2.普通高校毕</w:t>
            </w:r>
            <w:r>
              <w:rPr>
                <w:sz w:val="20"/>
              </w:rPr>
              <w:t>业生（不含专升本）</w:t>
            </w:r>
          </w:p>
        </w:tc>
      </w:tr>
    </w:tbl>
    <w:p>
      <w:pPr>
        <w:pStyle w:val="3"/>
        <w:ind w:left="0"/>
        <w:rPr>
          <w:sz w:val="20"/>
        </w:rPr>
      </w:pPr>
    </w:p>
    <w:p>
      <w:pPr>
        <w:pStyle w:val="3"/>
        <w:spacing w:before="5"/>
        <w:ind w:left="0"/>
        <w:rPr>
          <w:sz w:val="17"/>
        </w:rPr>
      </w:pPr>
    </w:p>
    <w:p>
      <w:pPr>
        <w:spacing w:before="1"/>
        <w:ind w:left="282" w:right="0" w:firstLine="0"/>
        <w:jc w:val="center"/>
        <w:rPr>
          <w:sz w:val="24"/>
        </w:rPr>
      </w:pPr>
      <w:r>
        <w:rPr>
          <w:sz w:val="24"/>
        </w:rPr>
        <w:t xml:space="preserve"> </w:t>
      </w:r>
    </w:p>
    <w:p>
      <w:pPr>
        <w:spacing w:after="0"/>
        <w:jc w:val="center"/>
        <w:rPr>
          <w:sz w:val="24"/>
        </w:rPr>
        <w:sectPr>
          <w:type w:val="continuous"/>
          <w:pgSz w:w="16840" w:h="11910" w:orient="landscape"/>
          <w:pgMar w:top="1360" w:right="1260" w:bottom="1300" w:left="960" w:header="720" w:footer="720" w:gutter="0"/>
          <w:cols w:space="720" w:num="1"/>
        </w:sectPr>
      </w:pPr>
    </w:p>
    <w:p>
      <w:pPr>
        <w:pStyle w:val="3"/>
        <w:spacing w:before="4"/>
        <w:ind w:left="0"/>
        <w:rPr>
          <w:rFonts w:ascii="Times New Roman"/>
          <w:sz w:val="29"/>
        </w:rPr>
      </w:pPr>
    </w:p>
    <w:tbl>
      <w:tblPr>
        <w:tblStyle w:val="4"/>
        <w:tblW w:w="0" w:type="auto"/>
        <w:tblInd w:w="1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5"/>
        <w:gridCol w:w="871"/>
        <w:gridCol w:w="1051"/>
        <w:gridCol w:w="1500"/>
        <w:gridCol w:w="899"/>
        <w:gridCol w:w="1065"/>
        <w:gridCol w:w="1245"/>
        <w:gridCol w:w="1425"/>
        <w:gridCol w:w="2551"/>
        <w:gridCol w:w="23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1395" w:type="dxa"/>
          </w:tcPr>
          <w:p>
            <w:pPr>
              <w:pStyle w:val="8"/>
              <w:spacing w:before="11"/>
              <w:rPr>
                <w:rFonts w:ascii="Times New Roman"/>
                <w:sz w:val="17"/>
              </w:rPr>
            </w:pPr>
          </w:p>
          <w:p>
            <w:pPr>
              <w:pStyle w:val="8"/>
              <w:ind w:left="294"/>
              <w:rPr>
                <w:rFonts w:hint="eastAsia" w:ascii="Microsoft JhengHei" w:eastAsia="Microsoft JhengHei"/>
                <w:b/>
                <w:sz w:val="20"/>
              </w:rPr>
            </w:pPr>
            <w:r>
              <w:rPr>
                <w:rFonts w:hint="eastAsia" w:ascii="Microsoft JhengHei" w:eastAsia="Microsoft JhengHei"/>
                <w:b/>
                <w:sz w:val="20"/>
              </w:rPr>
              <w:t>招聘单位</w:t>
            </w:r>
          </w:p>
        </w:tc>
        <w:tc>
          <w:tcPr>
            <w:tcW w:w="871" w:type="dxa"/>
          </w:tcPr>
          <w:p>
            <w:pPr>
              <w:pStyle w:val="8"/>
              <w:spacing w:before="182" w:line="156" w:lineRule="auto"/>
              <w:ind w:left="234" w:right="212"/>
              <w:rPr>
                <w:rFonts w:hint="eastAsia" w:ascii="Microsoft JhengHei" w:eastAsia="Microsoft JhengHei"/>
                <w:b/>
                <w:sz w:val="20"/>
              </w:rPr>
            </w:pPr>
            <w:r>
              <w:rPr>
                <w:rFonts w:hint="eastAsia" w:ascii="Microsoft JhengHei" w:eastAsia="Microsoft JhengHei"/>
                <w:b/>
                <w:sz w:val="20"/>
              </w:rPr>
              <w:t>单位性质</w:t>
            </w:r>
          </w:p>
        </w:tc>
        <w:tc>
          <w:tcPr>
            <w:tcW w:w="1051" w:type="dxa"/>
          </w:tcPr>
          <w:p>
            <w:pPr>
              <w:pStyle w:val="8"/>
              <w:spacing w:before="11"/>
              <w:rPr>
                <w:rFonts w:ascii="Times New Roman"/>
                <w:sz w:val="17"/>
              </w:rPr>
            </w:pPr>
          </w:p>
          <w:p>
            <w:pPr>
              <w:pStyle w:val="8"/>
              <w:ind w:left="107" w:right="83"/>
              <w:jc w:val="center"/>
              <w:rPr>
                <w:rFonts w:hint="eastAsia" w:ascii="Microsoft JhengHei" w:eastAsia="Microsoft JhengHei"/>
                <w:b/>
                <w:sz w:val="20"/>
              </w:rPr>
            </w:pPr>
            <w:r>
              <w:rPr>
                <w:rFonts w:hint="eastAsia" w:ascii="Microsoft JhengHei" w:eastAsia="Microsoft JhengHei"/>
                <w:b/>
                <w:sz w:val="20"/>
              </w:rPr>
              <w:t>岗位名称</w:t>
            </w:r>
          </w:p>
        </w:tc>
        <w:tc>
          <w:tcPr>
            <w:tcW w:w="1500" w:type="dxa"/>
          </w:tcPr>
          <w:p>
            <w:pPr>
              <w:pStyle w:val="8"/>
              <w:spacing w:before="11"/>
              <w:rPr>
                <w:rFonts w:ascii="Times New Roman"/>
                <w:sz w:val="17"/>
              </w:rPr>
            </w:pPr>
          </w:p>
          <w:p>
            <w:pPr>
              <w:pStyle w:val="8"/>
              <w:ind w:left="35" w:right="13"/>
              <w:jc w:val="center"/>
              <w:rPr>
                <w:rFonts w:hint="eastAsia" w:ascii="Microsoft JhengHei" w:eastAsia="Microsoft JhengHei"/>
                <w:b/>
                <w:sz w:val="20"/>
              </w:rPr>
            </w:pPr>
            <w:r>
              <w:rPr>
                <w:rFonts w:hint="eastAsia" w:ascii="Microsoft JhengHei" w:eastAsia="Microsoft JhengHei"/>
                <w:b/>
                <w:sz w:val="20"/>
              </w:rPr>
              <w:t>岗位简介</w:t>
            </w:r>
          </w:p>
        </w:tc>
        <w:tc>
          <w:tcPr>
            <w:tcW w:w="899" w:type="dxa"/>
          </w:tcPr>
          <w:p>
            <w:pPr>
              <w:pStyle w:val="8"/>
              <w:spacing w:before="11"/>
              <w:rPr>
                <w:rFonts w:ascii="Times New Roman"/>
                <w:sz w:val="17"/>
              </w:rPr>
            </w:pPr>
          </w:p>
          <w:p>
            <w:pPr>
              <w:pStyle w:val="8"/>
              <w:ind w:left="31" w:right="7"/>
              <w:jc w:val="center"/>
              <w:rPr>
                <w:rFonts w:hint="eastAsia" w:ascii="Microsoft JhengHei" w:eastAsia="Microsoft JhengHei"/>
                <w:b/>
                <w:sz w:val="20"/>
              </w:rPr>
            </w:pPr>
            <w:r>
              <w:rPr>
                <w:rFonts w:hint="eastAsia" w:ascii="Microsoft JhengHei" w:eastAsia="Microsoft JhengHei"/>
                <w:b/>
                <w:sz w:val="20"/>
              </w:rPr>
              <w:t>岗位类别</w:t>
            </w:r>
          </w:p>
        </w:tc>
        <w:tc>
          <w:tcPr>
            <w:tcW w:w="1065" w:type="dxa"/>
          </w:tcPr>
          <w:p>
            <w:pPr>
              <w:pStyle w:val="8"/>
              <w:spacing w:before="11"/>
              <w:rPr>
                <w:rFonts w:ascii="Times New Roman"/>
                <w:sz w:val="17"/>
              </w:rPr>
            </w:pPr>
          </w:p>
          <w:p>
            <w:pPr>
              <w:pStyle w:val="8"/>
              <w:ind w:left="216" w:right="188"/>
              <w:jc w:val="center"/>
              <w:rPr>
                <w:rFonts w:hint="eastAsia" w:ascii="Microsoft JhengHei" w:eastAsia="Microsoft JhengHei"/>
                <w:b/>
                <w:sz w:val="20"/>
              </w:rPr>
            </w:pPr>
            <w:r>
              <w:rPr>
                <w:rFonts w:hint="eastAsia" w:ascii="Microsoft JhengHei" w:eastAsia="Microsoft JhengHei"/>
                <w:b/>
                <w:sz w:val="20"/>
              </w:rPr>
              <w:t>计划数</w:t>
            </w:r>
          </w:p>
        </w:tc>
        <w:tc>
          <w:tcPr>
            <w:tcW w:w="1245" w:type="dxa"/>
          </w:tcPr>
          <w:p>
            <w:pPr>
              <w:pStyle w:val="8"/>
              <w:spacing w:before="182" w:line="156" w:lineRule="auto"/>
              <w:ind w:left="323" w:right="92" w:hanging="202"/>
              <w:rPr>
                <w:rFonts w:hint="eastAsia" w:ascii="Microsoft JhengHei" w:eastAsia="Microsoft JhengHei"/>
                <w:b/>
                <w:sz w:val="20"/>
              </w:rPr>
            </w:pPr>
            <w:r>
              <w:rPr>
                <w:rFonts w:hint="eastAsia" w:ascii="Microsoft JhengHei" w:eastAsia="Microsoft JhengHei"/>
                <w:b/>
                <w:sz w:val="20"/>
              </w:rPr>
              <w:t>最低学历学位要求</w:t>
            </w:r>
          </w:p>
        </w:tc>
        <w:tc>
          <w:tcPr>
            <w:tcW w:w="1425" w:type="dxa"/>
          </w:tcPr>
          <w:p>
            <w:pPr>
              <w:pStyle w:val="8"/>
              <w:spacing w:before="11"/>
              <w:rPr>
                <w:rFonts w:ascii="Times New Roman"/>
                <w:sz w:val="17"/>
              </w:rPr>
            </w:pPr>
          </w:p>
          <w:p>
            <w:pPr>
              <w:pStyle w:val="8"/>
              <w:ind w:left="315"/>
              <w:rPr>
                <w:rFonts w:hint="eastAsia" w:ascii="Microsoft JhengHei" w:eastAsia="Microsoft JhengHei"/>
                <w:b/>
                <w:sz w:val="20"/>
              </w:rPr>
            </w:pPr>
            <w:r>
              <w:rPr>
                <w:rFonts w:hint="eastAsia" w:ascii="Microsoft JhengHei" w:eastAsia="Microsoft JhengHei"/>
                <w:b/>
                <w:sz w:val="20"/>
              </w:rPr>
              <w:t>岗位代码</w:t>
            </w:r>
          </w:p>
        </w:tc>
        <w:tc>
          <w:tcPr>
            <w:tcW w:w="2551" w:type="dxa"/>
          </w:tcPr>
          <w:p>
            <w:pPr>
              <w:pStyle w:val="8"/>
              <w:spacing w:before="182" w:line="156" w:lineRule="auto"/>
              <w:ind w:left="978" w:right="38" w:hanging="908"/>
              <w:rPr>
                <w:rFonts w:hint="eastAsia" w:ascii="Microsoft JhengHei" w:eastAsia="Microsoft JhengHei"/>
                <w:b/>
                <w:sz w:val="20"/>
              </w:rPr>
            </w:pPr>
            <w:r>
              <w:rPr>
                <w:rFonts w:hint="eastAsia" w:ascii="Microsoft JhengHei" w:eastAsia="Microsoft JhengHei"/>
                <w:b/>
                <w:sz w:val="20"/>
              </w:rPr>
              <w:t>专业类或专业大类或具体专业名称</w:t>
            </w:r>
          </w:p>
        </w:tc>
        <w:tc>
          <w:tcPr>
            <w:tcW w:w="2354" w:type="dxa"/>
          </w:tcPr>
          <w:p>
            <w:pPr>
              <w:pStyle w:val="8"/>
              <w:spacing w:before="11"/>
              <w:rPr>
                <w:rFonts w:ascii="Times New Roman"/>
                <w:sz w:val="17"/>
              </w:rPr>
            </w:pPr>
          </w:p>
          <w:p>
            <w:pPr>
              <w:pStyle w:val="8"/>
              <w:ind w:left="779"/>
              <w:rPr>
                <w:rFonts w:hint="eastAsia" w:ascii="Microsoft JhengHei" w:eastAsia="Microsoft JhengHei"/>
                <w:b/>
                <w:sz w:val="20"/>
              </w:rPr>
            </w:pPr>
            <w:r>
              <w:rPr>
                <w:rFonts w:hint="eastAsia" w:ascii="Microsoft JhengHei" w:eastAsia="Microsoft JhengHei"/>
                <w:b/>
                <w:sz w:val="20"/>
              </w:rPr>
              <w:t>其他要求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0" w:hRule="atLeast"/>
        </w:trPr>
        <w:tc>
          <w:tcPr>
            <w:tcW w:w="1395" w:type="dxa"/>
            <w:vMerge w:val="restart"/>
          </w:tcPr>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rPr>
                <w:rFonts w:ascii="Times New Roman"/>
                <w:sz w:val="22"/>
              </w:rPr>
            </w:pPr>
          </w:p>
          <w:p>
            <w:pPr>
              <w:pStyle w:val="8"/>
              <w:spacing w:before="2"/>
              <w:rPr>
                <w:rFonts w:ascii="Times New Roman"/>
                <w:sz w:val="24"/>
              </w:rPr>
            </w:pPr>
          </w:p>
          <w:p>
            <w:pPr>
              <w:pStyle w:val="8"/>
              <w:ind w:left="100"/>
              <w:rPr>
                <w:sz w:val="20"/>
              </w:rPr>
            </w:pPr>
            <w:r>
              <w:rPr>
                <w:sz w:val="20"/>
              </w:rPr>
              <w:t>龙山县中医院</w:t>
            </w:r>
          </w:p>
        </w:tc>
        <w:tc>
          <w:tcPr>
            <w:tcW w:w="871" w:type="dxa"/>
          </w:tcPr>
          <w:p>
            <w:pPr>
              <w:pStyle w:val="8"/>
              <w:spacing w:before="196"/>
              <w:ind w:left="21"/>
              <w:jc w:val="center"/>
              <w:rPr>
                <w:sz w:val="20"/>
              </w:rPr>
            </w:pPr>
            <w:r>
              <w:rPr>
                <w:sz w:val="20"/>
              </w:rPr>
              <w:t>差额事业</w:t>
            </w:r>
          </w:p>
        </w:tc>
        <w:tc>
          <w:tcPr>
            <w:tcW w:w="1051" w:type="dxa"/>
          </w:tcPr>
          <w:p>
            <w:pPr>
              <w:pStyle w:val="8"/>
              <w:spacing w:before="196"/>
              <w:ind w:left="107" w:right="82"/>
              <w:jc w:val="center"/>
              <w:rPr>
                <w:sz w:val="20"/>
              </w:rPr>
            </w:pPr>
            <w:r>
              <w:rPr>
                <w:sz w:val="20"/>
              </w:rPr>
              <w:t>医师1</w:t>
            </w:r>
          </w:p>
        </w:tc>
        <w:tc>
          <w:tcPr>
            <w:tcW w:w="1500" w:type="dxa"/>
          </w:tcPr>
          <w:p>
            <w:pPr>
              <w:pStyle w:val="8"/>
              <w:spacing w:before="156" w:line="163" w:lineRule="auto"/>
              <w:ind w:left="652" w:right="13" w:hanging="598"/>
              <w:rPr>
                <w:sz w:val="20"/>
              </w:rPr>
            </w:pPr>
            <w:r>
              <w:rPr>
                <w:sz w:val="20"/>
              </w:rPr>
              <w:t>临床医师，药剂师</w:t>
            </w:r>
          </w:p>
        </w:tc>
        <w:tc>
          <w:tcPr>
            <w:tcW w:w="899" w:type="dxa"/>
          </w:tcPr>
          <w:p>
            <w:pPr>
              <w:pStyle w:val="8"/>
              <w:spacing w:before="196"/>
              <w:ind w:left="31" w:right="7"/>
              <w:jc w:val="center"/>
              <w:rPr>
                <w:sz w:val="20"/>
              </w:rPr>
            </w:pPr>
            <w:r>
              <w:rPr>
                <w:sz w:val="20"/>
              </w:rPr>
              <w:t>专技</w:t>
            </w:r>
          </w:p>
        </w:tc>
        <w:tc>
          <w:tcPr>
            <w:tcW w:w="1065" w:type="dxa"/>
          </w:tcPr>
          <w:p>
            <w:pPr>
              <w:pStyle w:val="8"/>
              <w:spacing w:before="196"/>
              <w:ind w:left="29"/>
              <w:jc w:val="center"/>
              <w:rPr>
                <w:sz w:val="20"/>
              </w:rPr>
            </w:pPr>
            <w:r>
              <w:rPr>
                <w:w w:val="86"/>
                <w:sz w:val="20"/>
              </w:rPr>
              <w:t>1</w:t>
            </w:r>
          </w:p>
        </w:tc>
        <w:tc>
          <w:tcPr>
            <w:tcW w:w="1245" w:type="dxa"/>
          </w:tcPr>
          <w:p>
            <w:pPr>
              <w:pStyle w:val="8"/>
              <w:spacing w:before="196"/>
              <w:ind w:left="107" w:right="78"/>
              <w:jc w:val="center"/>
              <w:rPr>
                <w:sz w:val="20"/>
              </w:rPr>
            </w:pPr>
            <w:r>
              <w:rPr>
                <w:sz w:val="20"/>
              </w:rPr>
              <w:t>硕士研究生</w:t>
            </w:r>
          </w:p>
        </w:tc>
        <w:tc>
          <w:tcPr>
            <w:tcW w:w="1425" w:type="dxa"/>
          </w:tcPr>
          <w:p>
            <w:pPr>
              <w:pStyle w:val="8"/>
              <w:spacing w:before="196"/>
              <w:ind w:left="283"/>
              <w:rPr>
                <w:sz w:val="20"/>
              </w:rPr>
            </w:pPr>
            <w:r>
              <w:rPr>
                <w:w w:val="95"/>
                <w:sz w:val="20"/>
              </w:rPr>
              <w:t>Y20220201</w:t>
            </w:r>
          </w:p>
        </w:tc>
        <w:tc>
          <w:tcPr>
            <w:tcW w:w="2551" w:type="dxa"/>
          </w:tcPr>
          <w:p>
            <w:pPr>
              <w:pStyle w:val="8"/>
              <w:spacing w:before="156" w:line="163" w:lineRule="auto"/>
              <w:ind w:left="1081" w:right="23" w:hanging="996"/>
              <w:rPr>
                <w:sz w:val="20"/>
              </w:rPr>
            </w:pPr>
            <w:r>
              <w:rPr>
                <w:sz w:val="20"/>
              </w:rPr>
              <w:t>中医学类、临床医学类、药学类</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2" w:hRule="atLeast"/>
        </w:trPr>
        <w:tc>
          <w:tcPr>
            <w:tcW w:w="1395" w:type="dxa"/>
            <w:vMerge w:val="continue"/>
            <w:tcBorders>
              <w:top w:val="nil"/>
            </w:tcBorders>
          </w:tcPr>
          <w:p>
            <w:pPr>
              <w:rPr>
                <w:sz w:val="2"/>
                <w:szCs w:val="2"/>
              </w:rPr>
            </w:pPr>
          </w:p>
        </w:tc>
        <w:tc>
          <w:tcPr>
            <w:tcW w:w="871" w:type="dxa"/>
          </w:tcPr>
          <w:p>
            <w:pPr>
              <w:pStyle w:val="8"/>
              <w:rPr>
                <w:rFonts w:ascii="Times New Roman"/>
                <w:sz w:val="22"/>
              </w:rPr>
            </w:pPr>
          </w:p>
          <w:p>
            <w:pPr>
              <w:pStyle w:val="8"/>
              <w:spacing w:before="7"/>
              <w:rPr>
                <w:rFonts w:ascii="Times New Roman"/>
                <w:sz w:val="22"/>
              </w:rPr>
            </w:pPr>
          </w:p>
          <w:p>
            <w:pPr>
              <w:pStyle w:val="8"/>
              <w:ind w:left="21"/>
              <w:jc w:val="center"/>
              <w:rPr>
                <w:sz w:val="20"/>
              </w:rPr>
            </w:pPr>
            <w:r>
              <w:rPr>
                <w:sz w:val="20"/>
              </w:rPr>
              <w:t>差额事业</w:t>
            </w:r>
          </w:p>
        </w:tc>
        <w:tc>
          <w:tcPr>
            <w:tcW w:w="1051" w:type="dxa"/>
          </w:tcPr>
          <w:p>
            <w:pPr>
              <w:pStyle w:val="8"/>
              <w:rPr>
                <w:rFonts w:ascii="Times New Roman"/>
                <w:sz w:val="22"/>
              </w:rPr>
            </w:pPr>
          </w:p>
          <w:p>
            <w:pPr>
              <w:pStyle w:val="8"/>
              <w:spacing w:before="7"/>
              <w:rPr>
                <w:rFonts w:ascii="Times New Roman"/>
                <w:sz w:val="22"/>
              </w:rPr>
            </w:pPr>
          </w:p>
          <w:p>
            <w:pPr>
              <w:pStyle w:val="8"/>
              <w:ind w:left="106" w:right="83"/>
              <w:jc w:val="center"/>
              <w:rPr>
                <w:sz w:val="20"/>
              </w:rPr>
            </w:pPr>
            <w:r>
              <w:rPr>
                <w:sz w:val="20"/>
              </w:rPr>
              <w:t>医师2</w:t>
            </w:r>
          </w:p>
        </w:tc>
        <w:tc>
          <w:tcPr>
            <w:tcW w:w="1500" w:type="dxa"/>
          </w:tcPr>
          <w:p>
            <w:pPr>
              <w:pStyle w:val="8"/>
              <w:rPr>
                <w:rFonts w:ascii="Times New Roman"/>
                <w:sz w:val="22"/>
              </w:rPr>
            </w:pPr>
          </w:p>
          <w:p>
            <w:pPr>
              <w:pStyle w:val="8"/>
              <w:spacing w:before="7"/>
              <w:rPr>
                <w:rFonts w:ascii="Times New Roman"/>
                <w:sz w:val="22"/>
              </w:rPr>
            </w:pPr>
          </w:p>
          <w:p>
            <w:pPr>
              <w:pStyle w:val="8"/>
              <w:ind w:left="35" w:right="13"/>
              <w:jc w:val="center"/>
              <w:rPr>
                <w:sz w:val="20"/>
              </w:rPr>
            </w:pPr>
            <w:r>
              <w:rPr>
                <w:sz w:val="20"/>
              </w:rPr>
              <w:t>临床医师</w:t>
            </w:r>
          </w:p>
        </w:tc>
        <w:tc>
          <w:tcPr>
            <w:tcW w:w="899" w:type="dxa"/>
          </w:tcPr>
          <w:p>
            <w:pPr>
              <w:pStyle w:val="8"/>
              <w:rPr>
                <w:rFonts w:ascii="Times New Roman"/>
                <w:sz w:val="22"/>
              </w:rPr>
            </w:pPr>
          </w:p>
          <w:p>
            <w:pPr>
              <w:pStyle w:val="8"/>
              <w:spacing w:before="7"/>
              <w:rPr>
                <w:rFonts w:ascii="Times New Roman"/>
                <w:sz w:val="22"/>
              </w:rPr>
            </w:pPr>
          </w:p>
          <w:p>
            <w:pPr>
              <w:pStyle w:val="8"/>
              <w:ind w:left="31" w:right="7"/>
              <w:jc w:val="center"/>
              <w:rPr>
                <w:sz w:val="20"/>
              </w:rPr>
            </w:pPr>
            <w:r>
              <w:rPr>
                <w:sz w:val="20"/>
              </w:rPr>
              <w:t>专技</w:t>
            </w:r>
          </w:p>
        </w:tc>
        <w:tc>
          <w:tcPr>
            <w:tcW w:w="1065" w:type="dxa"/>
          </w:tcPr>
          <w:p>
            <w:pPr>
              <w:pStyle w:val="8"/>
              <w:rPr>
                <w:rFonts w:ascii="Times New Roman"/>
                <w:sz w:val="22"/>
              </w:rPr>
            </w:pPr>
          </w:p>
          <w:p>
            <w:pPr>
              <w:pStyle w:val="8"/>
              <w:spacing w:before="7"/>
              <w:rPr>
                <w:rFonts w:ascii="Times New Roman"/>
                <w:sz w:val="22"/>
              </w:rPr>
            </w:pPr>
          </w:p>
          <w:p>
            <w:pPr>
              <w:pStyle w:val="8"/>
              <w:ind w:left="29"/>
              <w:jc w:val="center"/>
              <w:rPr>
                <w:sz w:val="20"/>
              </w:rPr>
            </w:pPr>
            <w:r>
              <w:rPr>
                <w:w w:val="86"/>
                <w:sz w:val="20"/>
              </w:rPr>
              <w:t>1</w:t>
            </w:r>
          </w:p>
        </w:tc>
        <w:tc>
          <w:tcPr>
            <w:tcW w:w="1245" w:type="dxa"/>
          </w:tcPr>
          <w:p>
            <w:pPr>
              <w:pStyle w:val="8"/>
              <w:rPr>
                <w:rFonts w:ascii="Times New Roman"/>
                <w:sz w:val="22"/>
              </w:rPr>
            </w:pPr>
          </w:p>
          <w:p>
            <w:pPr>
              <w:pStyle w:val="8"/>
              <w:spacing w:before="7"/>
              <w:rPr>
                <w:rFonts w:ascii="Times New Roman"/>
                <w:sz w:val="22"/>
              </w:rPr>
            </w:pPr>
          </w:p>
          <w:p>
            <w:pPr>
              <w:pStyle w:val="8"/>
              <w:ind w:left="105" w:right="78"/>
              <w:jc w:val="center"/>
              <w:rPr>
                <w:sz w:val="20"/>
              </w:rPr>
            </w:pPr>
            <w:r>
              <w:rPr>
                <w:sz w:val="20"/>
              </w:rPr>
              <w:t>本科</w:t>
            </w:r>
          </w:p>
        </w:tc>
        <w:tc>
          <w:tcPr>
            <w:tcW w:w="1425" w:type="dxa"/>
          </w:tcPr>
          <w:p>
            <w:pPr>
              <w:pStyle w:val="8"/>
              <w:rPr>
                <w:rFonts w:ascii="Times New Roman"/>
                <w:sz w:val="22"/>
              </w:rPr>
            </w:pPr>
          </w:p>
          <w:p>
            <w:pPr>
              <w:pStyle w:val="8"/>
              <w:spacing w:before="7"/>
              <w:rPr>
                <w:rFonts w:ascii="Times New Roman"/>
                <w:sz w:val="22"/>
              </w:rPr>
            </w:pPr>
          </w:p>
          <w:p>
            <w:pPr>
              <w:pStyle w:val="8"/>
              <w:ind w:left="281"/>
              <w:rPr>
                <w:sz w:val="20"/>
              </w:rPr>
            </w:pPr>
            <w:r>
              <w:rPr>
                <w:w w:val="95"/>
                <w:sz w:val="20"/>
              </w:rPr>
              <w:t>Y20220202</w:t>
            </w:r>
          </w:p>
        </w:tc>
        <w:tc>
          <w:tcPr>
            <w:tcW w:w="2551" w:type="dxa"/>
          </w:tcPr>
          <w:p>
            <w:pPr>
              <w:pStyle w:val="8"/>
              <w:rPr>
                <w:rFonts w:ascii="Times New Roman"/>
                <w:sz w:val="22"/>
              </w:rPr>
            </w:pPr>
          </w:p>
          <w:p>
            <w:pPr>
              <w:pStyle w:val="8"/>
              <w:spacing w:before="7"/>
              <w:rPr>
                <w:rFonts w:ascii="Times New Roman"/>
                <w:sz w:val="22"/>
              </w:rPr>
            </w:pPr>
          </w:p>
          <w:p>
            <w:pPr>
              <w:pStyle w:val="8"/>
              <w:ind w:left="83" w:right="53"/>
              <w:jc w:val="center"/>
              <w:rPr>
                <w:sz w:val="20"/>
              </w:rPr>
            </w:pPr>
            <w:r>
              <w:rPr>
                <w:sz w:val="20"/>
              </w:rPr>
              <w:t>口腔医学</w:t>
            </w:r>
          </w:p>
        </w:tc>
        <w:tc>
          <w:tcPr>
            <w:tcW w:w="2354" w:type="dxa"/>
          </w:tcPr>
          <w:p>
            <w:pPr>
              <w:pStyle w:val="8"/>
              <w:numPr>
                <w:ilvl w:val="0"/>
                <w:numId w:val="3"/>
              </w:numPr>
              <w:tabs>
                <w:tab w:val="left" w:pos="200"/>
              </w:tabs>
              <w:spacing w:before="160" w:after="0" w:line="293" w:lineRule="exact"/>
              <w:ind w:left="199" w:right="0" w:hanging="157"/>
              <w:jc w:val="left"/>
              <w:rPr>
                <w:sz w:val="20"/>
              </w:rPr>
            </w:pPr>
            <w:r>
              <w:rPr>
                <w:sz w:val="20"/>
              </w:rPr>
              <w:t>具有中级及以上职称；</w:t>
            </w:r>
          </w:p>
          <w:p>
            <w:pPr>
              <w:pStyle w:val="8"/>
              <w:numPr>
                <w:ilvl w:val="0"/>
                <w:numId w:val="3"/>
              </w:numPr>
              <w:tabs>
                <w:tab w:val="left" w:pos="202"/>
              </w:tabs>
              <w:spacing w:before="22" w:after="0" w:line="163" w:lineRule="auto"/>
              <w:ind w:left="43" w:right="38" w:firstLine="0"/>
              <w:jc w:val="left"/>
              <w:rPr>
                <w:sz w:val="20"/>
              </w:rPr>
            </w:pPr>
            <w:r>
              <w:rPr>
                <w:sz w:val="20"/>
              </w:rPr>
              <w:t>二甲及以上医院工作经</w:t>
            </w:r>
            <w:r>
              <w:rPr>
                <w:w w:val="95"/>
                <w:sz w:val="20"/>
              </w:rPr>
              <w:t>历不少于2年；3.</w:t>
            </w:r>
            <w:r>
              <w:rPr>
                <w:spacing w:val="-5"/>
                <w:w w:val="95"/>
                <w:sz w:val="20"/>
              </w:rPr>
              <w:t>年龄放宽</w:t>
            </w:r>
            <w:r>
              <w:rPr>
                <w:sz w:val="20"/>
              </w:rPr>
              <w:t>至35周岁以下。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88" w:hRule="atLeast"/>
        </w:trPr>
        <w:tc>
          <w:tcPr>
            <w:tcW w:w="1395" w:type="dxa"/>
            <w:vMerge w:val="continue"/>
            <w:tcBorders>
              <w:top w:val="nil"/>
            </w:tcBorders>
          </w:tcPr>
          <w:p>
            <w:pPr>
              <w:rPr>
                <w:sz w:val="2"/>
                <w:szCs w:val="2"/>
              </w:rPr>
            </w:pPr>
          </w:p>
        </w:tc>
        <w:tc>
          <w:tcPr>
            <w:tcW w:w="871" w:type="dxa"/>
          </w:tcPr>
          <w:p>
            <w:pPr>
              <w:pStyle w:val="8"/>
              <w:rPr>
                <w:rFonts w:ascii="Times New Roman"/>
                <w:sz w:val="22"/>
              </w:rPr>
            </w:pPr>
          </w:p>
          <w:p>
            <w:pPr>
              <w:pStyle w:val="8"/>
              <w:spacing w:before="5"/>
              <w:rPr>
                <w:rFonts w:ascii="Times New Roman"/>
                <w:sz w:val="18"/>
              </w:rPr>
            </w:pPr>
          </w:p>
          <w:p>
            <w:pPr>
              <w:pStyle w:val="8"/>
              <w:ind w:left="21"/>
              <w:jc w:val="center"/>
              <w:rPr>
                <w:sz w:val="20"/>
              </w:rPr>
            </w:pPr>
            <w:r>
              <w:rPr>
                <w:sz w:val="20"/>
              </w:rPr>
              <w:t>差额事业</w:t>
            </w:r>
          </w:p>
        </w:tc>
        <w:tc>
          <w:tcPr>
            <w:tcW w:w="1051" w:type="dxa"/>
          </w:tcPr>
          <w:p>
            <w:pPr>
              <w:pStyle w:val="8"/>
              <w:rPr>
                <w:rFonts w:ascii="Times New Roman"/>
                <w:sz w:val="22"/>
              </w:rPr>
            </w:pPr>
          </w:p>
          <w:p>
            <w:pPr>
              <w:pStyle w:val="8"/>
              <w:spacing w:before="5"/>
              <w:rPr>
                <w:rFonts w:ascii="Times New Roman"/>
                <w:sz w:val="18"/>
              </w:rPr>
            </w:pPr>
          </w:p>
          <w:p>
            <w:pPr>
              <w:pStyle w:val="8"/>
              <w:ind w:left="107" w:right="83"/>
              <w:jc w:val="center"/>
              <w:rPr>
                <w:sz w:val="20"/>
              </w:rPr>
            </w:pPr>
            <w:r>
              <w:rPr>
                <w:sz w:val="20"/>
              </w:rPr>
              <w:t>医师3</w:t>
            </w:r>
          </w:p>
        </w:tc>
        <w:tc>
          <w:tcPr>
            <w:tcW w:w="1500" w:type="dxa"/>
          </w:tcPr>
          <w:p>
            <w:pPr>
              <w:pStyle w:val="8"/>
              <w:rPr>
                <w:rFonts w:ascii="Times New Roman"/>
                <w:sz w:val="22"/>
              </w:rPr>
            </w:pPr>
          </w:p>
          <w:p>
            <w:pPr>
              <w:pStyle w:val="8"/>
              <w:spacing w:before="5"/>
              <w:rPr>
                <w:rFonts w:ascii="Times New Roman"/>
                <w:sz w:val="18"/>
              </w:rPr>
            </w:pPr>
          </w:p>
          <w:p>
            <w:pPr>
              <w:pStyle w:val="8"/>
              <w:ind w:left="35" w:right="13"/>
              <w:jc w:val="center"/>
              <w:rPr>
                <w:sz w:val="20"/>
              </w:rPr>
            </w:pPr>
            <w:r>
              <w:rPr>
                <w:sz w:val="20"/>
              </w:rPr>
              <w:t>临床医师</w:t>
            </w:r>
          </w:p>
        </w:tc>
        <w:tc>
          <w:tcPr>
            <w:tcW w:w="899" w:type="dxa"/>
          </w:tcPr>
          <w:p>
            <w:pPr>
              <w:pStyle w:val="8"/>
              <w:rPr>
                <w:rFonts w:ascii="Times New Roman"/>
                <w:sz w:val="22"/>
              </w:rPr>
            </w:pPr>
          </w:p>
          <w:p>
            <w:pPr>
              <w:pStyle w:val="8"/>
              <w:spacing w:before="5"/>
              <w:rPr>
                <w:rFonts w:ascii="Times New Roman"/>
                <w:sz w:val="18"/>
              </w:rPr>
            </w:pPr>
          </w:p>
          <w:p>
            <w:pPr>
              <w:pStyle w:val="8"/>
              <w:ind w:left="31" w:right="7"/>
              <w:jc w:val="center"/>
              <w:rPr>
                <w:sz w:val="20"/>
              </w:rPr>
            </w:pPr>
            <w:r>
              <w:rPr>
                <w:sz w:val="20"/>
              </w:rPr>
              <w:t>专技</w:t>
            </w:r>
          </w:p>
        </w:tc>
        <w:tc>
          <w:tcPr>
            <w:tcW w:w="1065" w:type="dxa"/>
          </w:tcPr>
          <w:p>
            <w:pPr>
              <w:pStyle w:val="8"/>
              <w:rPr>
                <w:rFonts w:ascii="Times New Roman"/>
                <w:sz w:val="22"/>
              </w:rPr>
            </w:pPr>
          </w:p>
          <w:p>
            <w:pPr>
              <w:pStyle w:val="8"/>
              <w:spacing w:before="5"/>
              <w:rPr>
                <w:rFonts w:ascii="Times New Roman"/>
                <w:sz w:val="18"/>
              </w:rPr>
            </w:pPr>
          </w:p>
          <w:p>
            <w:pPr>
              <w:pStyle w:val="8"/>
              <w:ind w:left="27"/>
              <w:jc w:val="center"/>
              <w:rPr>
                <w:sz w:val="20"/>
              </w:rPr>
            </w:pPr>
            <w:r>
              <w:rPr>
                <w:w w:val="89"/>
                <w:sz w:val="20"/>
              </w:rPr>
              <w:t>2</w:t>
            </w:r>
          </w:p>
        </w:tc>
        <w:tc>
          <w:tcPr>
            <w:tcW w:w="1245" w:type="dxa"/>
          </w:tcPr>
          <w:p>
            <w:pPr>
              <w:pStyle w:val="8"/>
              <w:rPr>
                <w:rFonts w:ascii="Times New Roman"/>
                <w:sz w:val="22"/>
              </w:rPr>
            </w:pPr>
          </w:p>
          <w:p>
            <w:pPr>
              <w:pStyle w:val="8"/>
              <w:spacing w:before="5"/>
              <w:rPr>
                <w:rFonts w:ascii="Times New Roman"/>
                <w:sz w:val="18"/>
              </w:rPr>
            </w:pPr>
          </w:p>
          <w:p>
            <w:pPr>
              <w:pStyle w:val="8"/>
              <w:ind w:left="105" w:right="78"/>
              <w:jc w:val="center"/>
              <w:rPr>
                <w:sz w:val="20"/>
              </w:rPr>
            </w:pPr>
            <w:r>
              <w:rPr>
                <w:sz w:val="20"/>
              </w:rPr>
              <w:t>本科学士</w:t>
            </w:r>
          </w:p>
        </w:tc>
        <w:tc>
          <w:tcPr>
            <w:tcW w:w="1425" w:type="dxa"/>
          </w:tcPr>
          <w:p>
            <w:pPr>
              <w:pStyle w:val="8"/>
              <w:rPr>
                <w:rFonts w:ascii="Times New Roman"/>
                <w:sz w:val="22"/>
              </w:rPr>
            </w:pPr>
          </w:p>
          <w:p>
            <w:pPr>
              <w:pStyle w:val="8"/>
              <w:spacing w:before="5"/>
              <w:rPr>
                <w:rFonts w:ascii="Times New Roman"/>
                <w:sz w:val="18"/>
              </w:rPr>
            </w:pPr>
          </w:p>
          <w:p>
            <w:pPr>
              <w:pStyle w:val="8"/>
              <w:ind w:left="281"/>
              <w:rPr>
                <w:sz w:val="20"/>
              </w:rPr>
            </w:pPr>
            <w:r>
              <w:rPr>
                <w:w w:val="95"/>
                <w:sz w:val="20"/>
              </w:rPr>
              <w:t>Y20220203</w:t>
            </w:r>
          </w:p>
        </w:tc>
        <w:tc>
          <w:tcPr>
            <w:tcW w:w="2551" w:type="dxa"/>
          </w:tcPr>
          <w:p>
            <w:pPr>
              <w:pStyle w:val="8"/>
              <w:rPr>
                <w:rFonts w:ascii="Times New Roman"/>
                <w:sz w:val="22"/>
              </w:rPr>
            </w:pPr>
          </w:p>
          <w:p>
            <w:pPr>
              <w:pStyle w:val="8"/>
              <w:spacing w:before="171" w:line="163" w:lineRule="auto"/>
              <w:ind w:left="483" w:right="23" w:hanging="399"/>
              <w:rPr>
                <w:sz w:val="20"/>
              </w:rPr>
            </w:pPr>
            <w:r>
              <w:rPr>
                <w:sz w:val="20"/>
              </w:rPr>
              <w:t>中医学、中西医临床医学、临床医学、麻醉学</w:t>
            </w:r>
          </w:p>
        </w:tc>
        <w:tc>
          <w:tcPr>
            <w:tcW w:w="2354" w:type="dxa"/>
          </w:tcPr>
          <w:p>
            <w:pPr>
              <w:pStyle w:val="8"/>
              <w:spacing w:before="8"/>
              <w:rPr>
                <w:rFonts w:ascii="Times New Roman"/>
                <w:sz w:val="26"/>
              </w:rPr>
            </w:pPr>
          </w:p>
          <w:p>
            <w:pPr>
              <w:pStyle w:val="8"/>
              <w:spacing w:line="163" w:lineRule="auto"/>
              <w:ind w:left="43" w:right="139"/>
              <w:jc w:val="both"/>
              <w:rPr>
                <w:sz w:val="20"/>
              </w:rPr>
            </w:pPr>
            <w:r>
              <w:rPr>
                <w:w w:val="95"/>
                <w:sz w:val="20"/>
              </w:rPr>
              <w:t>1.取得住院医师规范化培训合格证；2.普通高校毕</w:t>
            </w:r>
            <w:r>
              <w:rPr>
                <w:sz w:val="20"/>
              </w:rPr>
              <w:t>业生（不含专升本）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6" w:hRule="atLeast"/>
        </w:trPr>
        <w:tc>
          <w:tcPr>
            <w:tcW w:w="1395" w:type="dxa"/>
          </w:tcPr>
          <w:p>
            <w:pPr>
              <w:pStyle w:val="8"/>
              <w:spacing w:before="10"/>
              <w:rPr>
                <w:rFonts w:ascii="Times New Roman"/>
                <w:sz w:val="22"/>
              </w:rPr>
            </w:pPr>
          </w:p>
          <w:p>
            <w:pPr>
              <w:pStyle w:val="8"/>
              <w:spacing w:before="1" w:line="163" w:lineRule="auto"/>
              <w:ind w:left="201" w:right="37" w:hanging="101"/>
              <w:rPr>
                <w:sz w:val="20"/>
              </w:rPr>
            </w:pPr>
            <w:r>
              <w:rPr>
                <w:sz w:val="20"/>
              </w:rPr>
              <w:t>龙山县农业技术推广中心</w:t>
            </w:r>
          </w:p>
        </w:tc>
        <w:tc>
          <w:tcPr>
            <w:tcW w:w="871" w:type="dxa"/>
          </w:tcPr>
          <w:p>
            <w:pPr>
              <w:pStyle w:val="8"/>
              <w:spacing w:before="5"/>
              <w:rPr>
                <w:rFonts w:ascii="Times New Roman"/>
                <w:sz w:val="26"/>
              </w:rPr>
            </w:pPr>
          </w:p>
          <w:p>
            <w:pPr>
              <w:pStyle w:val="8"/>
              <w:ind w:left="21"/>
              <w:jc w:val="center"/>
              <w:rPr>
                <w:sz w:val="20"/>
              </w:rPr>
            </w:pPr>
            <w:r>
              <w:rPr>
                <w:sz w:val="20"/>
              </w:rPr>
              <w:t>全额事业</w:t>
            </w:r>
          </w:p>
        </w:tc>
        <w:tc>
          <w:tcPr>
            <w:tcW w:w="1051" w:type="dxa"/>
          </w:tcPr>
          <w:p>
            <w:pPr>
              <w:pStyle w:val="8"/>
              <w:spacing w:before="10"/>
              <w:rPr>
                <w:rFonts w:ascii="Times New Roman"/>
                <w:sz w:val="22"/>
              </w:rPr>
            </w:pPr>
          </w:p>
          <w:p>
            <w:pPr>
              <w:pStyle w:val="8"/>
              <w:spacing w:before="1" w:line="163" w:lineRule="auto"/>
              <w:ind w:left="429" w:right="102" w:hanging="300"/>
              <w:rPr>
                <w:sz w:val="20"/>
              </w:rPr>
            </w:pPr>
            <w:r>
              <w:rPr>
                <w:sz w:val="20"/>
              </w:rPr>
              <w:t>农技推广员</w:t>
            </w:r>
          </w:p>
        </w:tc>
        <w:tc>
          <w:tcPr>
            <w:tcW w:w="1500" w:type="dxa"/>
          </w:tcPr>
          <w:p>
            <w:pPr>
              <w:pStyle w:val="8"/>
              <w:spacing w:before="10"/>
              <w:rPr>
                <w:rFonts w:ascii="Times New Roman"/>
                <w:sz w:val="22"/>
              </w:rPr>
            </w:pPr>
          </w:p>
          <w:p>
            <w:pPr>
              <w:pStyle w:val="8"/>
              <w:spacing w:before="1" w:line="163" w:lineRule="auto"/>
              <w:ind w:left="554" w:right="13" w:hanging="500"/>
              <w:rPr>
                <w:sz w:val="20"/>
              </w:rPr>
            </w:pPr>
            <w:r>
              <w:rPr>
                <w:sz w:val="20"/>
              </w:rPr>
              <w:t>从事农业等相关工作</w:t>
            </w:r>
          </w:p>
        </w:tc>
        <w:tc>
          <w:tcPr>
            <w:tcW w:w="899" w:type="dxa"/>
          </w:tcPr>
          <w:p>
            <w:pPr>
              <w:pStyle w:val="8"/>
              <w:spacing w:before="5"/>
              <w:rPr>
                <w:rFonts w:ascii="Times New Roman"/>
                <w:sz w:val="26"/>
              </w:rPr>
            </w:pPr>
          </w:p>
          <w:p>
            <w:pPr>
              <w:pStyle w:val="8"/>
              <w:ind w:left="31" w:right="7"/>
              <w:jc w:val="center"/>
              <w:rPr>
                <w:sz w:val="20"/>
              </w:rPr>
            </w:pPr>
            <w:r>
              <w:rPr>
                <w:sz w:val="20"/>
              </w:rPr>
              <w:t>专技</w:t>
            </w:r>
          </w:p>
        </w:tc>
        <w:tc>
          <w:tcPr>
            <w:tcW w:w="1065" w:type="dxa"/>
          </w:tcPr>
          <w:p>
            <w:pPr>
              <w:pStyle w:val="8"/>
              <w:spacing w:before="5"/>
              <w:rPr>
                <w:rFonts w:ascii="Times New Roman"/>
                <w:sz w:val="26"/>
              </w:rPr>
            </w:pPr>
          </w:p>
          <w:p>
            <w:pPr>
              <w:pStyle w:val="8"/>
              <w:ind w:left="29"/>
              <w:jc w:val="center"/>
              <w:rPr>
                <w:sz w:val="20"/>
              </w:rPr>
            </w:pPr>
            <w:r>
              <w:rPr>
                <w:w w:val="86"/>
                <w:sz w:val="20"/>
              </w:rPr>
              <w:t>1</w:t>
            </w:r>
          </w:p>
        </w:tc>
        <w:tc>
          <w:tcPr>
            <w:tcW w:w="1245" w:type="dxa"/>
          </w:tcPr>
          <w:p>
            <w:pPr>
              <w:pStyle w:val="8"/>
              <w:spacing w:before="5"/>
              <w:rPr>
                <w:rFonts w:ascii="Times New Roman"/>
                <w:sz w:val="26"/>
              </w:rPr>
            </w:pPr>
          </w:p>
          <w:p>
            <w:pPr>
              <w:pStyle w:val="8"/>
              <w:ind w:left="107" w:right="78"/>
              <w:jc w:val="center"/>
              <w:rPr>
                <w:sz w:val="20"/>
              </w:rPr>
            </w:pPr>
            <w:r>
              <w:rPr>
                <w:sz w:val="20"/>
              </w:rPr>
              <w:t>硕士研究生</w:t>
            </w:r>
          </w:p>
        </w:tc>
        <w:tc>
          <w:tcPr>
            <w:tcW w:w="1425" w:type="dxa"/>
          </w:tcPr>
          <w:p>
            <w:pPr>
              <w:pStyle w:val="8"/>
              <w:spacing w:before="5"/>
              <w:rPr>
                <w:rFonts w:ascii="Times New Roman"/>
                <w:sz w:val="26"/>
              </w:rPr>
            </w:pPr>
          </w:p>
          <w:p>
            <w:pPr>
              <w:pStyle w:val="8"/>
              <w:ind w:left="276"/>
              <w:rPr>
                <w:sz w:val="20"/>
              </w:rPr>
            </w:pPr>
            <w:r>
              <w:rPr>
                <w:w w:val="95"/>
                <w:sz w:val="20"/>
              </w:rPr>
              <w:t>Z20220101</w:t>
            </w:r>
          </w:p>
        </w:tc>
        <w:tc>
          <w:tcPr>
            <w:tcW w:w="2551" w:type="dxa"/>
          </w:tcPr>
          <w:p>
            <w:pPr>
              <w:pStyle w:val="8"/>
              <w:spacing w:before="69" w:line="293" w:lineRule="exact"/>
              <w:ind w:left="85"/>
              <w:rPr>
                <w:sz w:val="20"/>
              </w:rPr>
            </w:pPr>
            <w:r>
              <w:rPr>
                <w:sz w:val="20"/>
              </w:rPr>
              <w:t>作物学类、林业与园艺学类</w:t>
            </w:r>
          </w:p>
          <w:p>
            <w:pPr>
              <w:pStyle w:val="8"/>
              <w:spacing w:before="22" w:line="163" w:lineRule="auto"/>
              <w:ind w:left="1182" w:right="23" w:hanging="1097"/>
              <w:rPr>
                <w:sz w:val="20"/>
              </w:rPr>
            </w:pPr>
            <w:r>
              <w:rPr>
                <w:sz w:val="20"/>
              </w:rPr>
              <w:t>、植物保护与农业资源利用类</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9" w:hRule="atLeast"/>
        </w:trPr>
        <w:tc>
          <w:tcPr>
            <w:tcW w:w="1395" w:type="dxa"/>
          </w:tcPr>
          <w:p>
            <w:pPr>
              <w:pStyle w:val="8"/>
              <w:spacing w:before="3"/>
              <w:rPr>
                <w:rFonts w:ascii="Times New Roman"/>
                <w:sz w:val="22"/>
              </w:rPr>
            </w:pPr>
          </w:p>
          <w:p>
            <w:pPr>
              <w:pStyle w:val="8"/>
              <w:spacing w:line="163" w:lineRule="auto"/>
              <w:ind w:left="400" w:right="37" w:hanging="300"/>
              <w:rPr>
                <w:sz w:val="20"/>
              </w:rPr>
            </w:pPr>
            <w:r>
              <w:rPr>
                <w:sz w:val="20"/>
              </w:rPr>
              <w:t>龙山县水运事务中心</w:t>
            </w:r>
          </w:p>
        </w:tc>
        <w:tc>
          <w:tcPr>
            <w:tcW w:w="871" w:type="dxa"/>
          </w:tcPr>
          <w:p>
            <w:pPr>
              <w:pStyle w:val="8"/>
              <w:spacing w:before="10"/>
              <w:rPr>
                <w:rFonts w:ascii="Times New Roman"/>
                <w:sz w:val="25"/>
              </w:rPr>
            </w:pPr>
          </w:p>
          <w:p>
            <w:pPr>
              <w:pStyle w:val="8"/>
              <w:ind w:left="21"/>
              <w:jc w:val="center"/>
              <w:rPr>
                <w:sz w:val="20"/>
              </w:rPr>
            </w:pPr>
            <w:r>
              <w:rPr>
                <w:sz w:val="20"/>
              </w:rPr>
              <w:t>全额事业</w:t>
            </w:r>
          </w:p>
        </w:tc>
        <w:tc>
          <w:tcPr>
            <w:tcW w:w="1051" w:type="dxa"/>
          </w:tcPr>
          <w:p>
            <w:pPr>
              <w:pStyle w:val="8"/>
              <w:spacing w:before="3"/>
              <w:rPr>
                <w:rFonts w:ascii="Times New Roman"/>
                <w:sz w:val="22"/>
              </w:rPr>
            </w:pPr>
          </w:p>
          <w:p>
            <w:pPr>
              <w:pStyle w:val="8"/>
              <w:spacing w:line="163" w:lineRule="auto"/>
              <w:ind w:left="429" w:right="102" w:hanging="300"/>
              <w:rPr>
                <w:sz w:val="20"/>
              </w:rPr>
            </w:pPr>
            <w:r>
              <w:rPr>
                <w:sz w:val="20"/>
              </w:rPr>
              <w:t>水运管理员</w:t>
            </w:r>
          </w:p>
        </w:tc>
        <w:tc>
          <w:tcPr>
            <w:tcW w:w="1500" w:type="dxa"/>
          </w:tcPr>
          <w:p>
            <w:pPr>
              <w:pStyle w:val="8"/>
              <w:spacing w:before="3"/>
              <w:rPr>
                <w:rFonts w:ascii="Times New Roman"/>
                <w:sz w:val="22"/>
              </w:rPr>
            </w:pPr>
          </w:p>
          <w:p>
            <w:pPr>
              <w:pStyle w:val="8"/>
              <w:spacing w:line="163" w:lineRule="auto"/>
              <w:ind w:left="355" w:right="12" w:hanging="300"/>
              <w:rPr>
                <w:sz w:val="20"/>
              </w:rPr>
            </w:pPr>
            <w:r>
              <w:rPr>
                <w:sz w:val="20"/>
              </w:rPr>
              <w:t>从事水运等相关专业工作</w:t>
            </w:r>
          </w:p>
        </w:tc>
        <w:tc>
          <w:tcPr>
            <w:tcW w:w="899" w:type="dxa"/>
          </w:tcPr>
          <w:p>
            <w:pPr>
              <w:pStyle w:val="8"/>
              <w:spacing w:before="10"/>
              <w:rPr>
                <w:rFonts w:ascii="Times New Roman"/>
                <w:sz w:val="25"/>
              </w:rPr>
            </w:pPr>
          </w:p>
          <w:p>
            <w:pPr>
              <w:pStyle w:val="8"/>
              <w:ind w:left="31" w:right="7"/>
              <w:jc w:val="center"/>
              <w:rPr>
                <w:sz w:val="20"/>
              </w:rPr>
            </w:pPr>
            <w:r>
              <w:rPr>
                <w:sz w:val="20"/>
              </w:rPr>
              <w:t>专技</w:t>
            </w:r>
          </w:p>
        </w:tc>
        <w:tc>
          <w:tcPr>
            <w:tcW w:w="1065" w:type="dxa"/>
          </w:tcPr>
          <w:p>
            <w:pPr>
              <w:pStyle w:val="8"/>
              <w:spacing w:before="10"/>
              <w:rPr>
                <w:rFonts w:ascii="Times New Roman"/>
                <w:sz w:val="25"/>
              </w:rPr>
            </w:pPr>
          </w:p>
          <w:p>
            <w:pPr>
              <w:pStyle w:val="8"/>
              <w:ind w:left="29"/>
              <w:jc w:val="center"/>
              <w:rPr>
                <w:sz w:val="20"/>
              </w:rPr>
            </w:pPr>
            <w:r>
              <w:rPr>
                <w:w w:val="86"/>
                <w:sz w:val="20"/>
              </w:rPr>
              <w:t>1</w:t>
            </w:r>
          </w:p>
        </w:tc>
        <w:tc>
          <w:tcPr>
            <w:tcW w:w="1245" w:type="dxa"/>
          </w:tcPr>
          <w:p>
            <w:pPr>
              <w:pStyle w:val="8"/>
              <w:spacing w:before="10"/>
              <w:rPr>
                <w:rFonts w:ascii="Times New Roman"/>
                <w:sz w:val="25"/>
              </w:rPr>
            </w:pPr>
          </w:p>
          <w:p>
            <w:pPr>
              <w:pStyle w:val="8"/>
              <w:ind w:left="107" w:right="78"/>
              <w:jc w:val="center"/>
              <w:rPr>
                <w:sz w:val="20"/>
              </w:rPr>
            </w:pPr>
            <w:r>
              <w:rPr>
                <w:sz w:val="20"/>
              </w:rPr>
              <w:t>硕士研究生</w:t>
            </w:r>
          </w:p>
        </w:tc>
        <w:tc>
          <w:tcPr>
            <w:tcW w:w="1425" w:type="dxa"/>
          </w:tcPr>
          <w:p>
            <w:pPr>
              <w:pStyle w:val="8"/>
              <w:spacing w:before="10"/>
              <w:rPr>
                <w:rFonts w:ascii="Times New Roman"/>
                <w:sz w:val="25"/>
              </w:rPr>
            </w:pPr>
          </w:p>
          <w:p>
            <w:pPr>
              <w:pStyle w:val="8"/>
              <w:ind w:left="276"/>
              <w:rPr>
                <w:sz w:val="20"/>
              </w:rPr>
            </w:pPr>
            <w:r>
              <w:rPr>
                <w:w w:val="95"/>
                <w:sz w:val="20"/>
              </w:rPr>
              <w:t>Z20220201</w:t>
            </w:r>
          </w:p>
        </w:tc>
        <w:tc>
          <w:tcPr>
            <w:tcW w:w="2551" w:type="dxa"/>
          </w:tcPr>
          <w:p>
            <w:pPr>
              <w:pStyle w:val="8"/>
              <w:spacing w:before="139" w:line="163" w:lineRule="auto"/>
              <w:ind w:left="85" w:right="53"/>
              <w:jc w:val="center"/>
              <w:rPr>
                <w:sz w:val="20"/>
              </w:rPr>
            </w:pPr>
            <w:r>
              <w:rPr>
                <w:w w:val="95"/>
                <w:sz w:val="20"/>
              </w:rPr>
              <w:t>船舶工程硕士、水路交通运输硕士、交通运输规划与管</w:t>
            </w:r>
            <w:r>
              <w:rPr>
                <w:sz w:val="20"/>
              </w:rPr>
              <w:t>理</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6" w:hRule="atLeast"/>
        </w:trPr>
        <w:tc>
          <w:tcPr>
            <w:tcW w:w="1395" w:type="dxa"/>
          </w:tcPr>
          <w:p>
            <w:pPr>
              <w:pStyle w:val="8"/>
              <w:spacing w:before="180" w:line="163" w:lineRule="auto"/>
              <w:ind w:left="201" w:right="37" w:hanging="101"/>
              <w:rPr>
                <w:sz w:val="20"/>
              </w:rPr>
            </w:pPr>
            <w:r>
              <w:rPr>
                <w:sz w:val="20"/>
              </w:rPr>
              <w:t>龙山县道路运输服务中心</w:t>
            </w:r>
          </w:p>
        </w:tc>
        <w:tc>
          <w:tcPr>
            <w:tcW w:w="871" w:type="dxa"/>
          </w:tcPr>
          <w:p>
            <w:pPr>
              <w:pStyle w:val="8"/>
              <w:spacing w:before="2"/>
              <w:rPr>
                <w:rFonts w:ascii="Times New Roman"/>
                <w:sz w:val="19"/>
              </w:rPr>
            </w:pPr>
          </w:p>
          <w:p>
            <w:pPr>
              <w:pStyle w:val="8"/>
              <w:ind w:left="21"/>
              <w:jc w:val="center"/>
              <w:rPr>
                <w:sz w:val="20"/>
              </w:rPr>
            </w:pPr>
            <w:r>
              <w:rPr>
                <w:sz w:val="20"/>
              </w:rPr>
              <w:t>全额事业</w:t>
            </w:r>
          </w:p>
        </w:tc>
        <w:tc>
          <w:tcPr>
            <w:tcW w:w="1051" w:type="dxa"/>
          </w:tcPr>
          <w:p>
            <w:pPr>
              <w:pStyle w:val="8"/>
              <w:spacing w:before="2"/>
              <w:rPr>
                <w:rFonts w:ascii="Times New Roman"/>
                <w:sz w:val="19"/>
              </w:rPr>
            </w:pPr>
          </w:p>
          <w:p>
            <w:pPr>
              <w:pStyle w:val="8"/>
              <w:ind w:left="107" w:right="83"/>
              <w:jc w:val="center"/>
              <w:rPr>
                <w:sz w:val="20"/>
              </w:rPr>
            </w:pPr>
            <w:r>
              <w:rPr>
                <w:sz w:val="20"/>
              </w:rPr>
              <w:t>道路管理</w:t>
            </w:r>
          </w:p>
        </w:tc>
        <w:tc>
          <w:tcPr>
            <w:tcW w:w="1500" w:type="dxa"/>
          </w:tcPr>
          <w:p>
            <w:pPr>
              <w:pStyle w:val="8"/>
              <w:spacing w:before="2"/>
              <w:rPr>
                <w:rFonts w:ascii="Times New Roman"/>
                <w:sz w:val="19"/>
              </w:rPr>
            </w:pPr>
          </w:p>
          <w:p>
            <w:pPr>
              <w:pStyle w:val="8"/>
              <w:ind w:left="35" w:right="13"/>
              <w:jc w:val="center"/>
              <w:rPr>
                <w:sz w:val="20"/>
              </w:rPr>
            </w:pPr>
            <w:r>
              <w:rPr>
                <w:sz w:val="20"/>
              </w:rPr>
              <w:t>交通运输管理</w:t>
            </w:r>
          </w:p>
        </w:tc>
        <w:tc>
          <w:tcPr>
            <w:tcW w:w="899" w:type="dxa"/>
          </w:tcPr>
          <w:p>
            <w:pPr>
              <w:pStyle w:val="8"/>
              <w:spacing w:before="2"/>
              <w:rPr>
                <w:rFonts w:ascii="Times New Roman"/>
                <w:sz w:val="19"/>
              </w:rPr>
            </w:pPr>
          </w:p>
          <w:p>
            <w:pPr>
              <w:pStyle w:val="8"/>
              <w:ind w:left="31" w:right="7"/>
              <w:jc w:val="center"/>
              <w:rPr>
                <w:sz w:val="20"/>
              </w:rPr>
            </w:pPr>
            <w:r>
              <w:rPr>
                <w:sz w:val="20"/>
              </w:rPr>
              <w:t>管理</w:t>
            </w:r>
          </w:p>
        </w:tc>
        <w:tc>
          <w:tcPr>
            <w:tcW w:w="1065" w:type="dxa"/>
          </w:tcPr>
          <w:p>
            <w:pPr>
              <w:pStyle w:val="8"/>
              <w:spacing w:before="2"/>
              <w:rPr>
                <w:rFonts w:ascii="Times New Roman"/>
                <w:sz w:val="19"/>
              </w:rPr>
            </w:pPr>
          </w:p>
          <w:p>
            <w:pPr>
              <w:pStyle w:val="8"/>
              <w:ind w:left="29"/>
              <w:jc w:val="center"/>
              <w:rPr>
                <w:sz w:val="20"/>
              </w:rPr>
            </w:pPr>
            <w:r>
              <w:rPr>
                <w:w w:val="86"/>
                <w:sz w:val="20"/>
              </w:rPr>
              <w:t>1</w:t>
            </w:r>
          </w:p>
        </w:tc>
        <w:tc>
          <w:tcPr>
            <w:tcW w:w="1245" w:type="dxa"/>
          </w:tcPr>
          <w:p>
            <w:pPr>
              <w:pStyle w:val="8"/>
              <w:spacing w:before="2"/>
              <w:rPr>
                <w:rFonts w:ascii="Times New Roman"/>
                <w:sz w:val="19"/>
              </w:rPr>
            </w:pPr>
          </w:p>
          <w:p>
            <w:pPr>
              <w:pStyle w:val="8"/>
              <w:ind w:left="107" w:right="78"/>
              <w:jc w:val="center"/>
              <w:rPr>
                <w:sz w:val="20"/>
              </w:rPr>
            </w:pPr>
            <w:r>
              <w:rPr>
                <w:sz w:val="20"/>
              </w:rPr>
              <w:t>硕士研究生</w:t>
            </w:r>
          </w:p>
        </w:tc>
        <w:tc>
          <w:tcPr>
            <w:tcW w:w="1425" w:type="dxa"/>
          </w:tcPr>
          <w:p>
            <w:pPr>
              <w:pStyle w:val="8"/>
              <w:spacing w:before="2"/>
              <w:rPr>
                <w:rFonts w:ascii="Times New Roman"/>
                <w:sz w:val="19"/>
              </w:rPr>
            </w:pPr>
          </w:p>
          <w:p>
            <w:pPr>
              <w:pStyle w:val="8"/>
              <w:ind w:left="274"/>
              <w:rPr>
                <w:sz w:val="20"/>
              </w:rPr>
            </w:pPr>
            <w:r>
              <w:rPr>
                <w:w w:val="95"/>
                <w:sz w:val="20"/>
              </w:rPr>
              <w:t>Z20220301</w:t>
            </w:r>
          </w:p>
        </w:tc>
        <w:tc>
          <w:tcPr>
            <w:tcW w:w="2551" w:type="dxa"/>
          </w:tcPr>
          <w:p>
            <w:pPr>
              <w:pStyle w:val="8"/>
              <w:spacing w:before="62" w:line="163" w:lineRule="auto"/>
              <w:ind w:left="85" w:right="53"/>
              <w:jc w:val="center"/>
              <w:rPr>
                <w:sz w:val="20"/>
              </w:rPr>
            </w:pPr>
            <w:r>
              <w:rPr>
                <w:w w:val="95"/>
                <w:sz w:val="20"/>
              </w:rPr>
              <w:t>交通运输规划与管理、道路交通运输硕士、道路与铁道</w:t>
            </w:r>
            <w:r>
              <w:rPr>
                <w:sz w:val="20"/>
              </w:rPr>
              <w:t>工程</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trPr>
        <w:tc>
          <w:tcPr>
            <w:tcW w:w="1395" w:type="dxa"/>
          </w:tcPr>
          <w:p>
            <w:pPr>
              <w:pStyle w:val="8"/>
              <w:spacing w:before="45" w:line="163" w:lineRule="auto"/>
              <w:ind w:left="79" w:right="56"/>
              <w:jc w:val="center"/>
              <w:rPr>
                <w:sz w:val="20"/>
              </w:rPr>
            </w:pPr>
            <w:r>
              <w:rPr>
                <w:sz w:val="20"/>
              </w:rPr>
              <w:t>龙山县建设工程招标投标管</w:t>
            </w:r>
          </w:p>
          <w:p>
            <w:pPr>
              <w:pStyle w:val="8"/>
              <w:spacing w:line="226" w:lineRule="exact"/>
              <w:ind w:left="77" w:right="56"/>
              <w:jc w:val="center"/>
              <w:rPr>
                <w:sz w:val="20"/>
              </w:rPr>
            </w:pPr>
            <w:r>
              <w:rPr>
                <w:sz w:val="20"/>
              </w:rPr>
              <w:t>理办公室</w:t>
            </w:r>
          </w:p>
        </w:tc>
        <w:tc>
          <w:tcPr>
            <w:tcW w:w="871" w:type="dxa"/>
          </w:tcPr>
          <w:p>
            <w:pPr>
              <w:pStyle w:val="8"/>
              <w:spacing w:before="9"/>
              <w:rPr>
                <w:rFonts w:ascii="Times New Roman"/>
                <w:sz w:val="17"/>
              </w:rPr>
            </w:pPr>
          </w:p>
          <w:p>
            <w:pPr>
              <w:pStyle w:val="8"/>
              <w:ind w:left="21"/>
              <w:jc w:val="center"/>
              <w:rPr>
                <w:sz w:val="20"/>
              </w:rPr>
            </w:pPr>
            <w:r>
              <w:rPr>
                <w:sz w:val="20"/>
              </w:rPr>
              <w:t>全额事业</w:t>
            </w:r>
          </w:p>
        </w:tc>
        <w:tc>
          <w:tcPr>
            <w:tcW w:w="1051" w:type="dxa"/>
          </w:tcPr>
          <w:p>
            <w:pPr>
              <w:pStyle w:val="8"/>
              <w:spacing w:before="163" w:line="163" w:lineRule="auto"/>
              <w:ind w:left="429" w:right="102" w:hanging="300"/>
              <w:rPr>
                <w:sz w:val="20"/>
              </w:rPr>
            </w:pPr>
            <w:r>
              <w:rPr>
                <w:sz w:val="20"/>
              </w:rPr>
              <w:t>工程监管员</w:t>
            </w:r>
          </w:p>
        </w:tc>
        <w:tc>
          <w:tcPr>
            <w:tcW w:w="1500" w:type="dxa"/>
          </w:tcPr>
          <w:p>
            <w:pPr>
              <w:pStyle w:val="8"/>
              <w:spacing w:before="86" w:line="293" w:lineRule="exact"/>
              <w:ind w:left="32" w:right="8"/>
              <w:jc w:val="center"/>
              <w:rPr>
                <w:sz w:val="20"/>
              </w:rPr>
            </w:pPr>
            <w:r>
              <w:rPr>
                <w:sz w:val="20"/>
              </w:rPr>
              <w:t>工程监督与管理</w:t>
            </w:r>
          </w:p>
          <w:p>
            <w:pPr>
              <w:pStyle w:val="8"/>
              <w:spacing w:line="293" w:lineRule="exact"/>
              <w:ind w:left="37" w:right="13"/>
              <w:jc w:val="center"/>
              <w:rPr>
                <w:sz w:val="20"/>
              </w:rPr>
            </w:pPr>
            <w:r>
              <w:rPr>
                <w:sz w:val="20"/>
              </w:rPr>
              <w:t>、工程审计</w:t>
            </w:r>
          </w:p>
        </w:tc>
        <w:tc>
          <w:tcPr>
            <w:tcW w:w="899" w:type="dxa"/>
          </w:tcPr>
          <w:p>
            <w:pPr>
              <w:pStyle w:val="8"/>
              <w:spacing w:before="9"/>
              <w:rPr>
                <w:rFonts w:ascii="Times New Roman"/>
                <w:sz w:val="17"/>
              </w:rPr>
            </w:pPr>
          </w:p>
          <w:p>
            <w:pPr>
              <w:pStyle w:val="8"/>
              <w:ind w:left="31" w:right="7"/>
              <w:jc w:val="center"/>
              <w:rPr>
                <w:sz w:val="20"/>
              </w:rPr>
            </w:pPr>
            <w:r>
              <w:rPr>
                <w:sz w:val="20"/>
              </w:rPr>
              <w:t>专技</w:t>
            </w:r>
          </w:p>
        </w:tc>
        <w:tc>
          <w:tcPr>
            <w:tcW w:w="1065" w:type="dxa"/>
          </w:tcPr>
          <w:p>
            <w:pPr>
              <w:pStyle w:val="8"/>
              <w:spacing w:before="9"/>
              <w:rPr>
                <w:rFonts w:ascii="Times New Roman"/>
                <w:sz w:val="17"/>
              </w:rPr>
            </w:pPr>
          </w:p>
          <w:p>
            <w:pPr>
              <w:pStyle w:val="8"/>
              <w:ind w:left="29"/>
              <w:jc w:val="center"/>
              <w:rPr>
                <w:sz w:val="20"/>
              </w:rPr>
            </w:pPr>
            <w:r>
              <w:rPr>
                <w:w w:val="86"/>
                <w:sz w:val="20"/>
              </w:rPr>
              <w:t>1</w:t>
            </w:r>
          </w:p>
        </w:tc>
        <w:tc>
          <w:tcPr>
            <w:tcW w:w="1245" w:type="dxa"/>
          </w:tcPr>
          <w:p>
            <w:pPr>
              <w:pStyle w:val="8"/>
              <w:spacing w:before="9"/>
              <w:rPr>
                <w:rFonts w:ascii="Times New Roman"/>
                <w:sz w:val="17"/>
              </w:rPr>
            </w:pPr>
          </w:p>
          <w:p>
            <w:pPr>
              <w:pStyle w:val="8"/>
              <w:ind w:left="107" w:right="78"/>
              <w:jc w:val="center"/>
              <w:rPr>
                <w:sz w:val="20"/>
              </w:rPr>
            </w:pPr>
            <w:r>
              <w:rPr>
                <w:sz w:val="20"/>
              </w:rPr>
              <w:t>硕士研究生</w:t>
            </w:r>
          </w:p>
        </w:tc>
        <w:tc>
          <w:tcPr>
            <w:tcW w:w="1425" w:type="dxa"/>
          </w:tcPr>
          <w:p>
            <w:pPr>
              <w:pStyle w:val="8"/>
              <w:spacing w:before="9"/>
              <w:rPr>
                <w:rFonts w:ascii="Times New Roman"/>
                <w:sz w:val="17"/>
              </w:rPr>
            </w:pPr>
          </w:p>
          <w:p>
            <w:pPr>
              <w:pStyle w:val="8"/>
              <w:ind w:left="271"/>
              <w:rPr>
                <w:sz w:val="20"/>
              </w:rPr>
            </w:pPr>
            <w:r>
              <w:rPr>
                <w:sz w:val="20"/>
              </w:rPr>
              <w:t>Z20220401</w:t>
            </w:r>
          </w:p>
        </w:tc>
        <w:tc>
          <w:tcPr>
            <w:tcW w:w="2551" w:type="dxa"/>
          </w:tcPr>
          <w:p>
            <w:pPr>
              <w:pStyle w:val="8"/>
              <w:spacing w:before="9"/>
              <w:rPr>
                <w:rFonts w:ascii="Times New Roman"/>
                <w:sz w:val="17"/>
              </w:rPr>
            </w:pPr>
          </w:p>
          <w:p>
            <w:pPr>
              <w:pStyle w:val="8"/>
              <w:ind w:left="85" w:right="53"/>
              <w:jc w:val="center"/>
              <w:rPr>
                <w:sz w:val="20"/>
              </w:rPr>
            </w:pPr>
            <w:r>
              <w:rPr>
                <w:sz w:val="20"/>
              </w:rPr>
              <w:t>土建类</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395" w:type="dxa"/>
          </w:tcPr>
          <w:p>
            <w:pPr>
              <w:pStyle w:val="8"/>
              <w:spacing w:before="6"/>
              <w:rPr>
                <w:rFonts w:ascii="Times New Roman"/>
                <w:sz w:val="17"/>
              </w:rPr>
            </w:pPr>
          </w:p>
          <w:p>
            <w:pPr>
              <w:pStyle w:val="8"/>
              <w:spacing w:line="163" w:lineRule="auto"/>
              <w:ind w:left="299" w:right="38" w:hanging="200"/>
              <w:rPr>
                <w:sz w:val="20"/>
              </w:rPr>
            </w:pPr>
            <w:r>
              <w:rPr>
                <w:sz w:val="20"/>
              </w:rPr>
              <w:t>龙山县粮油检测中心站</w:t>
            </w:r>
          </w:p>
        </w:tc>
        <w:tc>
          <w:tcPr>
            <w:tcW w:w="871" w:type="dxa"/>
          </w:tcPr>
          <w:p>
            <w:pPr>
              <w:pStyle w:val="8"/>
              <w:rPr>
                <w:rFonts w:ascii="Times New Roman"/>
                <w:sz w:val="21"/>
              </w:rPr>
            </w:pPr>
          </w:p>
          <w:p>
            <w:pPr>
              <w:pStyle w:val="8"/>
              <w:spacing w:before="1"/>
              <w:ind w:left="21"/>
              <w:jc w:val="center"/>
              <w:rPr>
                <w:sz w:val="20"/>
              </w:rPr>
            </w:pPr>
            <w:r>
              <w:rPr>
                <w:sz w:val="20"/>
              </w:rPr>
              <w:t>全额事业</w:t>
            </w:r>
          </w:p>
        </w:tc>
        <w:tc>
          <w:tcPr>
            <w:tcW w:w="1051" w:type="dxa"/>
          </w:tcPr>
          <w:p>
            <w:pPr>
              <w:pStyle w:val="8"/>
              <w:rPr>
                <w:rFonts w:ascii="Times New Roman"/>
                <w:sz w:val="21"/>
              </w:rPr>
            </w:pPr>
          </w:p>
          <w:p>
            <w:pPr>
              <w:pStyle w:val="8"/>
              <w:spacing w:before="1"/>
              <w:ind w:left="105" w:right="83"/>
              <w:jc w:val="center"/>
              <w:rPr>
                <w:sz w:val="20"/>
              </w:rPr>
            </w:pPr>
            <w:r>
              <w:rPr>
                <w:sz w:val="20"/>
              </w:rPr>
              <w:t>管理员</w:t>
            </w:r>
          </w:p>
        </w:tc>
        <w:tc>
          <w:tcPr>
            <w:tcW w:w="1500" w:type="dxa"/>
          </w:tcPr>
          <w:p>
            <w:pPr>
              <w:pStyle w:val="8"/>
              <w:rPr>
                <w:rFonts w:ascii="Times New Roman"/>
                <w:sz w:val="21"/>
              </w:rPr>
            </w:pPr>
          </w:p>
          <w:p>
            <w:pPr>
              <w:pStyle w:val="8"/>
              <w:spacing w:before="1"/>
              <w:ind w:left="32" w:right="8"/>
              <w:jc w:val="center"/>
              <w:rPr>
                <w:sz w:val="20"/>
              </w:rPr>
            </w:pPr>
            <w:r>
              <w:rPr>
                <w:sz w:val="20"/>
              </w:rPr>
              <w:t>粮油检测与储藏</w:t>
            </w:r>
          </w:p>
        </w:tc>
        <w:tc>
          <w:tcPr>
            <w:tcW w:w="899" w:type="dxa"/>
          </w:tcPr>
          <w:p>
            <w:pPr>
              <w:pStyle w:val="8"/>
              <w:rPr>
                <w:rFonts w:ascii="Times New Roman"/>
                <w:sz w:val="21"/>
              </w:rPr>
            </w:pPr>
          </w:p>
          <w:p>
            <w:pPr>
              <w:pStyle w:val="8"/>
              <w:spacing w:before="1"/>
              <w:ind w:left="31" w:right="7"/>
              <w:jc w:val="center"/>
              <w:rPr>
                <w:sz w:val="20"/>
              </w:rPr>
            </w:pPr>
            <w:r>
              <w:rPr>
                <w:sz w:val="20"/>
              </w:rPr>
              <w:t>管理</w:t>
            </w:r>
          </w:p>
        </w:tc>
        <w:tc>
          <w:tcPr>
            <w:tcW w:w="1065" w:type="dxa"/>
          </w:tcPr>
          <w:p>
            <w:pPr>
              <w:pStyle w:val="8"/>
              <w:rPr>
                <w:rFonts w:ascii="Times New Roman"/>
                <w:sz w:val="21"/>
              </w:rPr>
            </w:pPr>
          </w:p>
          <w:p>
            <w:pPr>
              <w:pStyle w:val="8"/>
              <w:spacing w:before="1"/>
              <w:ind w:left="29"/>
              <w:jc w:val="center"/>
              <w:rPr>
                <w:sz w:val="20"/>
              </w:rPr>
            </w:pPr>
            <w:r>
              <w:rPr>
                <w:w w:val="86"/>
                <w:sz w:val="20"/>
              </w:rPr>
              <w:t>1</w:t>
            </w:r>
          </w:p>
        </w:tc>
        <w:tc>
          <w:tcPr>
            <w:tcW w:w="1245" w:type="dxa"/>
          </w:tcPr>
          <w:p>
            <w:pPr>
              <w:pStyle w:val="8"/>
              <w:rPr>
                <w:rFonts w:ascii="Times New Roman"/>
                <w:sz w:val="21"/>
              </w:rPr>
            </w:pPr>
          </w:p>
          <w:p>
            <w:pPr>
              <w:pStyle w:val="8"/>
              <w:spacing w:before="1"/>
              <w:ind w:left="107" w:right="78"/>
              <w:jc w:val="center"/>
              <w:rPr>
                <w:sz w:val="20"/>
              </w:rPr>
            </w:pPr>
            <w:r>
              <w:rPr>
                <w:sz w:val="20"/>
              </w:rPr>
              <w:t>硕士研究生</w:t>
            </w:r>
          </w:p>
        </w:tc>
        <w:tc>
          <w:tcPr>
            <w:tcW w:w="1425" w:type="dxa"/>
          </w:tcPr>
          <w:p>
            <w:pPr>
              <w:pStyle w:val="8"/>
              <w:rPr>
                <w:rFonts w:ascii="Times New Roman"/>
                <w:sz w:val="21"/>
              </w:rPr>
            </w:pPr>
          </w:p>
          <w:p>
            <w:pPr>
              <w:pStyle w:val="8"/>
              <w:spacing w:before="1"/>
              <w:ind w:left="276"/>
              <w:rPr>
                <w:sz w:val="20"/>
              </w:rPr>
            </w:pPr>
            <w:r>
              <w:rPr>
                <w:w w:val="95"/>
                <w:sz w:val="20"/>
              </w:rPr>
              <w:t>Z20220501</w:t>
            </w:r>
          </w:p>
        </w:tc>
        <w:tc>
          <w:tcPr>
            <w:tcW w:w="2551" w:type="dxa"/>
          </w:tcPr>
          <w:p>
            <w:pPr>
              <w:pStyle w:val="8"/>
              <w:spacing w:before="84" w:line="163" w:lineRule="auto"/>
              <w:ind w:left="85" w:right="53"/>
              <w:jc w:val="center"/>
              <w:rPr>
                <w:sz w:val="20"/>
              </w:rPr>
            </w:pPr>
            <w:r>
              <w:rPr>
                <w:w w:val="95"/>
                <w:sz w:val="20"/>
              </w:rPr>
              <w:t>食品科学、农产品加工及贮藏工程、食品工程硕士、食</w:t>
            </w:r>
            <w:r>
              <w:rPr>
                <w:sz w:val="20"/>
              </w:rPr>
              <w:t>品加工与安全硕士</w:t>
            </w:r>
          </w:p>
        </w:tc>
        <w:tc>
          <w:tcPr>
            <w:tcW w:w="2354" w:type="dxa"/>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1395" w:type="dxa"/>
          </w:tcPr>
          <w:p>
            <w:pPr>
              <w:pStyle w:val="8"/>
              <w:spacing w:before="74" w:line="163" w:lineRule="auto"/>
              <w:ind w:left="79" w:right="56"/>
              <w:jc w:val="center"/>
              <w:rPr>
                <w:sz w:val="20"/>
              </w:rPr>
            </w:pPr>
            <w:r>
              <w:rPr>
                <w:sz w:val="20"/>
              </w:rPr>
              <w:t>龙山县里耶古城（秦简）博物馆</w:t>
            </w:r>
          </w:p>
        </w:tc>
        <w:tc>
          <w:tcPr>
            <w:tcW w:w="871" w:type="dxa"/>
          </w:tcPr>
          <w:p>
            <w:pPr>
              <w:pStyle w:val="8"/>
              <w:spacing w:before="2"/>
              <w:rPr>
                <w:rFonts w:ascii="Times New Roman"/>
                <w:sz w:val="20"/>
              </w:rPr>
            </w:pPr>
          </w:p>
          <w:p>
            <w:pPr>
              <w:pStyle w:val="8"/>
              <w:ind w:left="21"/>
              <w:jc w:val="center"/>
              <w:rPr>
                <w:sz w:val="20"/>
              </w:rPr>
            </w:pPr>
            <w:r>
              <w:rPr>
                <w:sz w:val="20"/>
              </w:rPr>
              <w:t>全额事业</w:t>
            </w:r>
          </w:p>
        </w:tc>
        <w:tc>
          <w:tcPr>
            <w:tcW w:w="1051" w:type="dxa"/>
          </w:tcPr>
          <w:p>
            <w:pPr>
              <w:pStyle w:val="8"/>
              <w:spacing w:before="192" w:line="163" w:lineRule="auto"/>
              <w:ind w:left="429" w:right="102" w:hanging="300"/>
              <w:rPr>
                <w:sz w:val="20"/>
              </w:rPr>
            </w:pPr>
            <w:r>
              <w:rPr>
                <w:sz w:val="20"/>
              </w:rPr>
              <w:t>文化研究员</w:t>
            </w:r>
          </w:p>
        </w:tc>
        <w:tc>
          <w:tcPr>
            <w:tcW w:w="1500" w:type="dxa"/>
          </w:tcPr>
          <w:p>
            <w:pPr>
              <w:pStyle w:val="8"/>
              <w:spacing w:before="74" w:line="163" w:lineRule="auto"/>
              <w:ind w:left="55" w:right="28"/>
              <w:rPr>
                <w:sz w:val="20"/>
              </w:rPr>
            </w:pPr>
            <w:r>
              <w:rPr>
                <w:spacing w:val="-3"/>
                <w:sz w:val="20"/>
              </w:rPr>
              <w:t>秦文化与民族文</w:t>
            </w:r>
            <w:r>
              <w:rPr>
                <w:spacing w:val="-3"/>
                <w:w w:val="95"/>
                <w:sz w:val="20"/>
              </w:rPr>
              <w:t>化结合方面研究</w:t>
            </w:r>
          </w:p>
          <w:p>
            <w:pPr>
              <w:pStyle w:val="8"/>
              <w:spacing w:line="255" w:lineRule="exact"/>
              <w:ind w:left="155"/>
              <w:rPr>
                <w:sz w:val="20"/>
              </w:rPr>
            </w:pPr>
            <w:r>
              <w:rPr>
                <w:w w:val="95"/>
                <w:sz w:val="20"/>
              </w:rPr>
              <w:t>、博物馆管理</w:t>
            </w:r>
          </w:p>
        </w:tc>
        <w:tc>
          <w:tcPr>
            <w:tcW w:w="899" w:type="dxa"/>
          </w:tcPr>
          <w:p>
            <w:pPr>
              <w:pStyle w:val="8"/>
              <w:spacing w:before="2"/>
              <w:rPr>
                <w:rFonts w:ascii="Times New Roman"/>
                <w:sz w:val="20"/>
              </w:rPr>
            </w:pPr>
          </w:p>
          <w:p>
            <w:pPr>
              <w:pStyle w:val="8"/>
              <w:ind w:left="31" w:right="7"/>
              <w:jc w:val="center"/>
              <w:rPr>
                <w:sz w:val="20"/>
              </w:rPr>
            </w:pPr>
            <w:r>
              <w:rPr>
                <w:sz w:val="20"/>
              </w:rPr>
              <w:t>专技</w:t>
            </w:r>
          </w:p>
        </w:tc>
        <w:tc>
          <w:tcPr>
            <w:tcW w:w="1065" w:type="dxa"/>
          </w:tcPr>
          <w:p>
            <w:pPr>
              <w:pStyle w:val="8"/>
              <w:spacing w:before="2"/>
              <w:rPr>
                <w:rFonts w:ascii="Times New Roman"/>
                <w:sz w:val="20"/>
              </w:rPr>
            </w:pPr>
          </w:p>
          <w:p>
            <w:pPr>
              <w:pStyle w:val="8"/>
              <w:ind w:left="29"/>
              <w:jc w:val="center"/>
              <w:rPr>
                <w:sz w:val="20"/>
              </w:rPr>
            </w:pPr>
            <w:r>
              <w:rPr>
                <w:w w:val="86"/>
                <w:sz w:val="20"/>
              </w:rPr>
              <w:t>1</w:t>
            </w:r>
          </w:p>
        </w:tc>
        <w:tc>
          <w:tcPr>
            <w:tcW w:w="1245" w:type="dxa"/>
          </w:tcPr>
          <w:p>
            <w:pPr>
              <w:pStyle w:val="8"/>
              <w:spacing w:before="2"/>
              <w:rPr>
                <w:rFonts w:ascii="Times New Roman"/>
                <w:sz w:val="20"/>
              </w:rPr>
            </w:pPr>
          </w:p>
          <w:p>
            <w:pPr>
              <w:pStyle w:val="8"/>
              <w:ind w:left="129"/>
              <w:rPr>
                <w:sz w:val="20"/>
              </w:rPr>
            </w:pPr>
            <w:r>
              <w:rPr>
                <w:sz w:val="20"/>
              </w:rPr>
              <w:t>硕士研究生</w:t>
            </w:r>
          </w:p>
          <w:p>
            <w:pPr>
              <w:pStyle w:val="8"/>
              <w:spacing w:before="70" w:line="152" w:lineRule="exact"/>
              <w:ind w:right="143"/>
              <w:jc w:val="center"/>
              <w:rPr>
                <w:rFonts w:ascii="宋体"/>
                <w:sz w:val="24"/>
              </w:rPr>
            </w:pPr>
            <w:r>
              <w:rPr>
                <w:rFonts w:ascii="宋体"/>
                <w:sz w:val="24"/>
              </w:rPr>
              <w:t xml:space="preserve"> </w:t>
            </w:r>
          </w:p>
        </w:tc>
        <w:tc>
          <w:tcPr>
            <w:tcW w:w="1425" w:type="dxa"/>
          </w:tcPr>
          <w:p>
            <w:pPr>
              <w:pStyle w:val="8"/>
              <w:spacing w:before="2"/>
              <w:rPr>
                <w:rFonts w:ascii="Times New Roman"/>
                <w:sz w:val="20"/>
              </w:rPr>
            </w:pPr>
          </w:p>
          <w:p>
            <w:pPr>
              <w:pStyle w:val="8"/>
              <w:ind w:left="276"/>
              <w:rPr>
                <w:sz w:val="20"/>
              </w:rPr>
            </w:pPr>
            <w:r>
              <w:rPr>
                <w:w w:val="95"/>
                <w:sz w:val="20"/>
              </w:rPr>
              <w:t>Z20220601</w:t>
            </w:r>
          </w:p>
        </w:tc>
        <w:tc>
          <w:tcPr>
            <w:tcW w:w="2551" w:type="dxa"/>
          </w:tcPr>
          <w:p>
            <w:pPr>
              <w:pStyle w:val="8"/>
              <w:spacing w:before="192" w:line="163" w:lineRule="auto"/>
              <w:ind w:left="683" w:right="23" w:hanging="598"/>
              <w:rPr>
                <w:sz w:val="20"/>
              </w:rPr>
            </w:pPr>
            <w:r>
              <w:rPr>
                <w:sz w:val="20"/>
              </w:rPr>
              <w:t>民族学、历史文献学、考古学及博物馆学</w:t>
            </w:r>
          </w:p>
        </w:tc>
        <w:tc>
          <w:tcPr>
            <w:tcW w:w="2354" w:type="dxa"/>
          </w:tcPr>
          <w:p>
            <w:pPr>
              <w:pStyle w:val="8"/>
              <w:rPr>
                <w:rFonts w:ascii="Times New Roman"/>
                <w:sz w:val="18"/>
              </w:rPr>
            </w:pPr>
          </w:p>
        </w:tc>
      </w:tr>
    </w:tbl>
    <w:p/>
    <w:sectPr>
      <w:footerReference r:id="rId7" w:type="default"/>
      <w:pgSz w:w="16840" w:h="11910" w:orient="landscape"/>
      <w:pgMar w:top="1100" w:right="1260" w:bottom="280" w:left="96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6478905</wp:posOffset>
              </wp:positionH>
              <wp:positionV relativeFrom="page">
                <wp:posOffset>9845040</wp:posOffset>
              </wp:positionV>
              <wp:extent cx="114935" cy="20383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203835"/>
                      </a:xfrm>
                      <a:prstGeom prst="rect">
                        <a:avLst/>
                      </a:prstGeom>
                      <a:noFill/>
                      <a:ln>
                        <a:noFill/>
                      </a:ln>
                    </wps:spPr>
                    <wps:txbx>
                      <w:txbxContent>
                        <w:p>
                          <w:pPr>
                            <w:spacing w:before="0" w:line="321" w:lineRule="exact"/>
                            <w:ind w:left="20" w:right="0" w:firstLine="0"/>
                            <w:jc w:val="left"/>
                            <w:rPr>
                              <w:sz w:val="28"/>
                            </w:rPr>
                          </w:pPr>
                          <w:r>
                            <w:rPr>
                              <w:w w:val="100"/>
                              <w:sz w:val="28"/>
                            </w:rPr>
                            <w:t xml:space="preserve"> </w:t>
                          </w:r>
                        </w:p>
                      </w:txbxContent>
                    </wps:txbx>
                    <wps:bodyPr lIns="0" tIns="0" rIns="0" bIns="0" upright="1"/>
                  </wps:wsp>
                </a:graphicData>
              </a:graphic>
            </wp:anchor>
          </w:drawing>
        </mc:Choice>
        <mc:Fallback>
          <w:pict>
            <v:shape id="文本框 1025" o:spid="_x0000_s1026" o:spt="202" type="#_x0000_t202" style="position:absolute;left:0pt;margin-left:510.15pt;margin-top:775.2pt;height:16.05pt;width:9.05pt;mso-position-horizontal-relative:page;mso-position-vertical-relative:page;z-index:-251657216;mso-width-relative:page;mso-height-relative:page;" filled="f" stroked="f" coordsize="21600,21600" o:gfxdata="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FdLbo2gAAAA8BAAAPAAAAAAAAAAEAIAAAACIAAABkcnMvZG93bnJldi54bWxQ&#10;SwECFAAUAAAACACHTuJAnMLw2bwBAAB0AwAADgAAAAAAAAABACAAAAApAQAAZHJzL2Uyb0RvYy54&#10;bWxQSwUGAAAAAAYABgBZAQAAVwUAAAAA&#10;">
              <v:fill on="f" focussize="0,0"/>
              <v:stroke on="f"/>
              <v:imagedata o:title=""/>
              <o:lock v:ext="edit" aspectratio="f"/>
              <v:textbox inset="0mm,0mm,0mm,0mm">
                <w:txbxContent>
                  <w:p>
                    <w:pPr>
                      <w:spacing w:before="0" w:line="321" w:lineRule="exact"/>
                      <w:ind w:left="20" w:right="0" w:firstLine="0"/>
                      <w:jc w:val="left"/>
                      <w:rPr>
                        <w:sz w:val="28"/>
                      </w:rPr>
                    </w:pPr>
                    <w:r>
                      <w:rPr>
                        <w:w w:val="100"/>
                        <w:sz w:val="28"/>
                      </w:rPr>
                      <w:t xml:space="preserve"> </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3683000</wp:posOffset>
              </wp:positionH>
              <wp:positionV relativeFrom="page">
                <wp:posOffset>9853295</wp:posOffset>
              </wp:positionV>
              <wp:extent cx="266065" cy="177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266065" cy="177800"/>
                      </a:xfrm>
                      <a:prstGeom prst="rect">
                        <a:avLst/>
                      </a:prstGeom>
                      <a:noFill/>
                      <a:ln>
                        <a:noFill/>
                      </a:ln>
                    </wps:spPr>
                    <wps:txbx>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1</w:t>
                          </w:r>
                          <w:r>
                            <w:fldChar w:fldCharType="end"/>
                          </w:r>
                          <w:r>
                            <w:rPr>
                              <w:rFonts w:ascii="Calibri"/>
                              <w:sz w:val="24"/>
                            </w:rPr>
                            <w:t xml:space="preserve"> -</w:t>
                          </w:r>
                        </w:p>
                      </w:txbxContent>
                    </wps:txbx>
                    <wps:bodyPr lIns="0" tIns="0" rIns="0" bIns="0" upright="1"/>
                  </wps:wsp>
                </a:graphicData>
              </a:graphic>
            </wp:anchor>
          </w:drawing>
        </mc:Choice>
        <mc:Fallback>
          <w:pict>
            <v:shape id="文本框 1026" o:spid="_x0000_s1026" o:spt="202" type="#_x0000_t202" style="position:absolute;left:0pt;margin-left:290pt;margin-top:775.85pt;height:14pt;width:20.95pt;mso-position-horizontal-relative:page;mso-position-vertical-relative:page;z-index:-251656192;mso-width-relative:page;mso-height-relative:page;" filled="f" stroked="f" coordsize="21600,21600" o:gfxdata="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MEUXdsAAAANAQAADwAAAAAAAAABACAAAAAiAAAAZHJzL2Rvd25yZXYueG1s&#10;UEsBAhQAFAAAAAgAh07iQEkxH5K8AQAAdAMAAA4AAAAAAAAAAQAgAAAAKgEAAGRycy9lMm9Eb2Mu&#10;eG1sUEsFBgAAAAAGAAYAWQEAAFgFAAAAAA==&#10;">
              <v:fill on="f" focussize="0,0"/>
              <v:stroke on="f"/>
              <v:imagedata o:title=""/>
              <o:lock v:ext="edit" aspectratio="f"/>
              <v:textbox inset="0mm,0mm,0mm,0mm">
                <w:txbxContent>
                  <w:p>
                    <w:pPr>
                      <w:spacing w:before="0" w:line="264" w:lineRule="exact"/>
                      <w:ind w:left="20" w:right="0" w:firstLine="0"/>
                      <w:jc w:val="left"/>
                      <w:rPr>
                        <w:rFonts w:ascii="Calibri"/>
                        <w:sz w:val="24"/>
                      </w:rPr>
                    </w:pPr>
                    <w:r>
                      <w:rPr>
                        <w:rFonts w:ascii="Calibri"/>
                        <w:sz w:val="24"/>
                      </w:rPr>
                      <w:t xml:space="preserve">- </w:t>
                    </w:r>
                    <w:r>
                      <w:fldChar w:fldCharType="begin"/>
                    </w:r>
                    <w:r>
                      <w:rPr>
                        <w:rFonts w:ascii="Calibri"/>
                        <w:sz w:val="24"/>
                      </w:rPr>
                      <w:instrText xml:space="preserve"> PAGE </w:instrText>
                    </w:r>
                    <w:r>
                      <w:fldChar w:fldCharType="separate"/>
                    </w:r>
                    <w:r>
                      <w:t>1</w:t>
                    </w:r>
                    <w:r>
                      <w:fldChar w:fldCharType="end"/>
                    </w:r>
                    <w:r>
                      <w:rPr>
                        <w:rFonts w:ascii="Calibri"/>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06" w:hanging="322"/>
        <w:jc w:val="left"/>
      </w:pPr>
      <w:rPr>
        <w:rFonts w:hint="default" w:ascii="宋体" w:hAnsi="宋体" w:eastAsia="宋体" w:cs="宋体"/>
        <w:spacing w:val="1"/>
        <w:w w:val="99"/>
        <w:sz w:val="30"/>
        <w:szCs w:val="30"/>
        <w:lang w:val="zh-CN" w:eastAsia="zh-CN" w:bidi="zh-CN"/>
      </w:rPr>
    </w:lvl>
    <w:lvl w:ilvl="1" w:tentative="0">
      <w:start w:val="2"/>
      <w:numFmt w:val="decimal"/>
      <w:lvlText w:val="%2."/>
      <w:lvlJc w:val="left"/>
      <w:pPr>
        <w:ind w:left="1681" w:hanging="322"/>
        <w:jc w:val="left"/>
      </w:pPr>
      <w:rPr>
        <w:rFonts w:hint="default" w:ascii="宋体" w:hAnsi="宋体" w:eastAsia="宋体" w:cs="宋体"/>
        <w:spacing w:val="1"/>
        <w:w w:val="99"/>
        <w:sz w:val="30"/>
        <w:szCs w:val="30"/>
        <w:lang w:val="zh-CN" w:eastAsia="zh-CN" w:bidi="zh-CN"/>
      </w:rPr>
    </w:lvl>
    <w:lvl w:ilvl="2" w:tentative="0">
      <w:start w:val="0"/>
      <w:numFmt w:val="bullet"/>
      <w:lvlText w:val="•"/>
      <w:lvlJc w:val="left"/>
      <w:pPr>
        <w:ind w:left="2536" w:hanging="322"/>
      </w:pPr>
      <w:rPr>
        <w:rFonts w:hint="default"/>
        <w:lang w:val="zh-CN" w:eastAsia="zh-CN" w:bidi="zh-CN"/>
      </w:rPr>
    </w:lvl>
    <w:lvl w:ilvl="3" w:tentative="0">
      <w:start w:val="0"/>
      <w:numFmt w:val="bullet"/>
      <w:lvlText w:val="•"/>
      <w:lvlJc w:val="left"/>
      <w:pPr>
        <w:ind w:left="3392" w:hanging="322"/>
      </w:pPr>
      <w:rPr>
        <w:rFonts w:hint="default"/>
        <w:lang w:val="zh-CN" w:eastAsia="zh-CN" w:bidi="zh-CN"/>
      </w:rPr>
    </w:lvl>
    <w:lvl w:ilvl="4" w:tentative="0">
      <w:start w:val="0"/>
      <w:numFmt w:val="bullet"/>
      <w:lvlText w:val="•"/>
      <w:lvlJc w:val="left"/>
      <w:pPr>
        <w:ind w:left="4248" w:hanging="322"/>
      </w:pPr>
      <w:rPr>
        <w:rFonts w:hint="default"/>
        <w:lang w:val="zh-CN" w:eastAsia="zh-CN" w:bidi="zh-CN"/>
      </w:rPr>
    </w:lvl>
    <w:lvl w:ilvl="5" w:tentative="0">
      <w:start w:val="0"/>
      <w:numFmt w:val="bullet"/>
      <w:lvlText w:val="•"/>
      <w:lvlJc w:val="left"/>
      <w:pPr>
        <w:ind w:left="5105" w:hanging="322"/>
      </w:pPr>
      <w:rPr>
        <w:rFonts w:hint="default"/>
        <w:lang w:val="zh-CN" w:eastAsia="zh-CN" w:bidi="zh-CN"/>
      </w:rPr>
    </w:lvl>
    <w:lvl w:ilvl="6" w:tentative="0">
      <w:start w:val="0"/>
      <w:numFmt w:val="bullet"/>
      <w:lvlText w:val="•"/>
      <w:lvlJc w:val="left"/>
      <w:pPr>
        <w:ind w:left="5961" w:hanging="322"/>
      </w:pPr>
      <w:rPr>
        <w:rFonts w:hint="default"/>
        <w:lang w:val="zh-CN" w:eastAsia="zh-CN" w:bidi="zh-CN"/>
      </w:rPr>
    </w:lvl>
    <w:lvl w:ilvl="7" w:tentative="0">
      <w:start w:val="0"/>
      <w:numFmt w:val="bullet"/>
      <w:lvlText w:val="•"/>
      <w:lvlJc w:val="left"/>
      <w:pPr>
        <w:ind w:left="6817" w:hanging="322"/>
      </w:pPr>
      <w:rPr>
        <w:rFonts w:hint="default"/>
        <w:lang w:val="zh-CN" w:eastAsia="zh-CN" w:bidi="zh-CN"/>
      </w:rPr>
    </w:lvl>
    <w:lvl w:ilvl="8" w:tentative="0">
      <w:start w:val="0"/>
      <w:numFmt w:val="bullet"/>
      <w:lvlText w:val="•"/>
      <w:lvlJc w:val="left"/>
      <w:pPr>
        <w:ind w:left="7673" w:hanging="322"/>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069" w:hanging="322"/>
        <w:jc w:val="left"/>
      </w:pPr>
      <w:rPr>
        <w:rFonts w:hint="default" w:ascii="宋体" w:hAnsi="宋体" w:eastAsia="宋体" w:cs="宋体"/>
        <w:spacing w:val="1"/>
        <w:w w:val="99"/>
        <w:sz w:val="30"/>
        <w:szCs w:val="30"/>
        <w:lang w:val="zh-CN" w:eastAsia="zh-CN" w:bidi="zh-CN"/>
      </w:rPr>
    </w:lvl>
    <w:lvl w:ilvl="1" w:tentative="0">
      <w:start w:val="0"/>
      <w:numFmt w:val="bullet"/>
      <w:lvlText w:val="•"/>
      <w:lvlJc w:val="left"/>
      <w:pPr>
        <w:ind w:left="1892" w:hanging="322"/>
      </w:pPr>
      <w:rPr>
        <w:rFonts w:hint="default"/>
        <w:lang w:val="zh-CN" w:eastAsia="zh-CN" w:bidi="zh-CN"/>
      </w:rPr>
    </w:lvl>
    <w:lvl w:ilvl="2" w:tentative="0">
      <w:start w:val="0"/>
      <w:numFmt w:val="bullet"/>
      <w:lvlText w:val="•"/>
      <w:lvlJc w:val="left"/>
      <w:pPr>
        <w:ind w:left="2725" w:hanging="322"/>
      </w:pPr>
      <w:rPr>
        <w:rFonts w:hint="default"/>
        <w:lang w:val="zh-CN" w:eastAsia="zh-CN" w:bidi="zh-CN"/>
      </w:rPr>
    </w:lvl>
    <w:lvl w:ilvl="3" w:tentative="0">
      <w:start w:val="0"/>
      <w:numFmt w:val="bullet"/>
      <w:lvlText w:val="•"/>
      <w:lvlJc w:val="left"/>
      <w:pPr>
        <w:ind w:left="3557" w:hanging="322"/>
      </w:pPr>
      <w:rPr>
        <w:rFonts w:hint="default"/>
        <w:lang w:val="zh-CN" w:eastAsia="zh-CN" w:bidi="zh-CN"/>
      </w:rPr>
    </w:lvl>
    <w:lvl w:ilvl="4" w:tentative="0">
      <w:start w:val="0"/>
      <w:numFmt w:val="bullet"/>
      <w:lvlText w:val="•"/>
      <w:lvlJc w:val="left"/>
      <w:pPr>
        <w:ind w:left="4390" w:hanging="322"/>
      </w:pPr>
      <w:rPr>
        <w:rFonts w:hint="default"/>
        <w:lang w:val="zh-CN" w:eastAsia="zh-CN" w:bidi="zh-CN"/>
      </w:rPr>
    </w:lvl>
    <w:lvl w:ilvl="5" w:tentative="0">
      <w:start w:val="0"/>
      <w:numFmt w:val="bullet"/>
      <w:lvlText w:val="•"/>
      <w:lvlJc w:val="left"/>
      <w:pPr>
        <w:ind w:left="5223" w:hanging="322"/>
      </w:pPr>
      <w:rPr>
        <w:rFonts w:hint="default"/>
        <w:lang w:val="zh-CN" w:eastAsia="zh-CN" w:bidi="zh-CN"/>
      </w:rPr>
    </w:lvl>
    <w:lvl w:ilvl="6" w:tentative="0">
      <w:start w:val="0"/>
      <w:numFmt w:val="bullet"/>
      <w:lvlText w:val="•"/>
      <w:lvlJc w:val="left"/>
      <w:pPr>
        <w:ind w:left="6055" w:hanging="322"/>
      </w:pPr>
      <w:rPr>
        <w:rFonts w:hint="default"/>
        <w:lang w:val="zh-CN" w:eastAsia="zh-CN" w:bidi="zh-CN"/>
      </w:rPr>
    </w:lvl>
    <w:lvl w:ilvl="7" w:tentative="0">
      <w:start w:val="0"/>
      <w:numFmt w:val="bullet"/>
      <w:lvlText w:val="•"/>
      <w:lvlJc w:val="left"/>
      <w:pPr>
        <w:ind w:left="6888" w:hanging="322"/>
      </w:pPr>
      <w:rPr>
        <w:rFonts w:hint="default"/>
        <w:lang w:val="zh-CN" w:eastAsia="zh-CN" w:bidi="zh-CN"/>
      </w:rPr>
    </w:lvl>
    <w:lvl w:ilvl="8" w:tentative="0">
      <w:start w:val="0"/>
      <w:numFmt w:val="bullet"/>
      <w:lvlText w:val="•"/>
      <w:lvlJc w:val="left"/>
      <w:pPr>
        <w:ind w:left="7721" w:hanging="322"/>
      </w:pPr>
      <w:rPr>
        <w:rFonts w:hint="default"/>
        <w:lang w:val="zh-CN" w:eastAsia="zh-CN" w:bidi="zh-CN"/>
      </w:rPr>
    </w:lvl>
  </w:abstractNum>
  <w:abstractNum w:abstractNumId="2">
    <w:nsid w:val="59ADCABA"/>
    <w:multiLevelType w:val="multilevel"/>
    <w:tmpl w:val="59ADCABA"/>
    <w:lvl w:ilvl="0" w:tentative="0">
      <w:start w:val="1"/>
      <w:numFmt w:val="decimal"/>
      <w:lvlText w:val="%1."/>
      <w:lvlJc w:val="left"/>
      <w:pPr>
        <w:ind w:left="199" w:hanging="157"/>
        <w:jc w:val="left"/>
      </w:pPr>
      <w:rPr>
        <w:rFonts w:hint="default" w:ascii="Arial Unicode MS" w:hAnsi="Arial Unicode MS" w:eastAsia="Arial Unicode MS" w:cs="Arial Unicode MS"/>
        <w:spacing w:val="-1"/>
        <w:w w:val="93"/>
        <w:sz w:val="18"/>
        <w:szCs w:val="18"/>
        <w:lang w:val="zh-CN" w:eastAsia="zh-CN" w:bidi="zh-CN"/>
      </w:rPr>
    </w:lvl>
    <w:lvl w:ilvl="1" w:tentative="0">
      <w:start w:val="0"/>
      <w:numFmt w:val="bullet"/>
      <w:lvlText w:val="•"/>
      <w:lvlJc w:val="left"/>
      <w:pPr>
        <w:ind w:left="413" w:hanging="157"/>
      </w:pPr>
      <w:rPr>
        <w:rFonts w:hint="default"/>
        <w:lang w:val="zh-CN" w:eastAsia="zh-CN" w:bidi="zh-CN"/>
      </w:rPr>
    </w:lvl>
    <w:lvl w:ilvl="2" w:tentative="0">
      <w:start w:val="0"/>
      <w:numFmt w:val="bullet"/>
      <w:lvlText w:val="•"/>
      <w:lvlJc w:val="left"/>
      <w:pPr>
        <w:ind w:left="626" w:hanging="157"/>
      </w:pPr>
      <w:rPr>
        <w:rFonts w:hint="default"/>
        <w:lang w:val="zh-CN" w:eastAsia="zh-CN" w:bidi="zh-CN"/>
      </w:rPr>
    </w:lvl>
    <w:lvl w:ilvl="3" w:tentative="0">
      <w:start w:val="0"/>
      <w:numFmt w:val="bullet"/>
      <w:lvlText w:val="•"/>
      <w:lvlJc w:val="left"/>
      <w:pPr>
        <w:ind w:left="840" w:hanging="157"/>
      </w:pPr>
      <w:rPr>
        <w:rFonts w:hint="default"/>
        <w:lang w:val="zh-CN" w:eastAsia="zh-CN" w:bidi="zh-CN"/>
      </w:rPr>
    </w:lvl>
    <w:lvl w:ilvl="4" w:tentative="0">
      <w:start w:val="0"/>
      <w:numFmt w:val="bullet"/>
      <w:lvlText w:val="•"/>
      <w:lvlJc w:val="left"/>
      <w:pPr>
        <w:ind w:left="1053" w:hanging="157"/>
      </w:pPr>
      <w:rPr>
        <w:rFonts w:hint="default"/>
        <w:lang w:val="zh-CN" w:eastAsia="zh-CN" w:bidi="zh-CN"/>
      </w:rPr>
    </w:lvl>
    <w:lvl w:ilvl="5" w:tentative="0">
      <w:start w:val="0"/>
      <w:numFmt w:val="bullet"/>
      <w:lvlText w:val="•"/>
      <w:lvlJc w:val="left"/>
      <w:pPr>
        <w:ind w:left="1267" w:hanging="157"/>
      </w:pPr>
      <w:rPr>
        <w:rFonts w:hint="default"/>
        <w:lang w:val="zh-CN" w:eastAsia="zh-CN" w:bidi="zh-CN"/>
      </w:rPr>
    </w:lvl>
    <w:lvl w:ilvl="6" w:tentative="0">
      <w:start w:val="0"/>
      <w:numFmt w:val="bullet"/>
      <w:lvlText w:val="•"/>
      <w:lvlJc w:val="left"/>
      <w:pPr>
        <w:ind w:left="1480" w:hanging="157"/>
      </w:pPr>
      <w:rPr>
        <w:rFonts w:hint="default"/>
        <w:lang w:val="zh-CN" w:eastAsia="zh-CN" w:bidi="zh-CN"/>
      </w:rPr>
    </w:lvl>
    <w:lvl w:ilvl="7" w:tentative="0">
      <w:start w:val="0"/>
      <w:numFmt w:val="bullet"/>
      <w:lvlText w:val="•"/>
      <w:lvlJc w:val="left"/>
      <w:pPr>
        <w:ind w:left="1693" w:hanging="157"/>
      </w:pPr>
      <w:rPr>
        <w:rFonts w:hint="default"/>
        <w:lang w:val="zh-CN" w:eastAsia="zh-CN" w:bidi="zh-CN"/>
      </w:rPr>
    </w:lvl>
    <w:lvl w:ilvl="8" w:tentative="0">
      <w:start w:val="0"/>
      <w:numFmt w:val="bullet"/>
      <w:lvlText w:val="•"/>
      <w:lvlJc w:val="left"/>
      <w:pPr>
        <w:ind w:left="1907" w:hanging="157"/>
      </w:pPr>
      <w:rPr>
        <w:rFonts w:hint="default"/>
        <w:lang w:val="zh-CN" w:eastAsia="zh-CN" w:bidi="zh-C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A6E2C"/>
    <w:rsid w:val="5DC55B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750"/>
      <w:outlineLvl w:val="1"/>
    </w:pPr>
    <w:rPr>
      <w:rFonts w:ascii="楷体" w:hAnsi="楷体" w:eastAsia="楷体" w:cs="楷体"/>
      <w:b/>
      <w:bCs/>
      <w:sz w:val="32"/>
      <w:szCs w:val="32"/>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6" w:hanging="323"/>
    </w:pPr>
    <w:rPr>
      <w:rFonts w:ascii="宋体" w:hAnsi="宋体" w:eastAsia="宋体" w:cs="宋体"/>
      <w:lang w:val="zh-CN" w:eastAsia="zh-CN" w:bidi="zh-CN"/>
    </w:rPr>
  </w:style>
  <w:style w:type="paragraph" w:customStyle="1" w:styleId="8">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ScaleCrop>false</ScaleCrop>
  <LinksUpToDate>false</LinksUpToDate>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2022-03-11T05:36:00Z</dcterms:created>
  <dc:creator>Administrator</dc:creator>
  <cp:lastModifiedBy>Heart of Eternity</cp:lastModifiedBy>
  <dcterms:modified xsi:type="dcterms:W3CDTF">2022-03-11T10:16:39Z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Íò²ÊPDF´óÊ¦-Ò³Ãæ±à¼ł 3.6.2 </vt:lpwstr>
  </property>
  <property fmtid="{D5CDD505-2E9C-101B-9397-08002B2CF9AE}" pid="4" name="LastSaved">
    <vt:filetime>2022-03-11T00:00:00Z</vt:filetime>
  </property>
  <property fmtid="{D5CDD505-2E9C-101B-9397-08002B2CF9AE}" pid="5" name="KSOProductBuildVer">
    <vt:lpwstr>2052-11.1.0.11365</vt:lpwstr>
  </property>
  <property fmtid="{D5CDD505-2E9C-101B-9397-08002B2CF9AE}" pid="6" name="ICV">
    <vt:lpwstr>72F70DFF900843D4846C1FB3C7097682</vt:lpwstr>
  </property>
</Properties>
</file>