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eastAsia="zh-CN" w:bidi="ar-SA"/>
        </w:rPr>
        <w:t>广西壮族自治区桂东人民医院血液净化技术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4"/>
          <w:rFonts w:ascii="仿宋" w:hAnsi="仿宋" w:eastAsia="仿宋"/>
          <w:color w:val="000000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eastAsia="zh-CN" w:bidi="ar-SA"/>
        </w:rPr>
        <w:t>培训基地招生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广西壮族自治区桂东人民医院肾内科是贺州市临床重点专科，目前开放床位38张；科室现有高级职称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6</w:t>
      </w: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人，医生13人，护士24人，工程师2人，是一支朝气蓬勃、团结和谐、锐意进取的团队。血液净化室成立于1992年，至今已有30年历史，目前拥有进口血液透析机25台，其中其中日机装DBB-27 12台，日机装血滤机DBB-07 3台，费森尤斯透析机4008S 7台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，</w:t>
      </w: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费森尤斯血滤机5008S 3台。灌流机1台，水处理机2台，集中供液系统1套，除颤仪1台，心电监护仪6台，美国索诺声便携式彩超1台。拥有现代化的血透信息系统1套从而实现信息化管理。科室环境整洁，布局合理、管理完善。除常规血透外，熟练开展血液透析滤过、血液灌流、血浆置换、双重血浆分子吸附（DPMAS）、腹水回输及腹膜透析等血液净化治疗技术。熟练开展血管动静脉内瘘术、内瘘球囊扩张术、临时及半永久血透导管置管术、腹膜透析置管术、腹膜透析微创置管术等多种血液净化血管通路技术，在血管通路技术等方面积累了丰富的经验。应用血液净化技术治疗肾衰（尿毒症）、狼疮性肾炎、狼疮性脑病、有机磷农药中毒、重型银屑病、重型肝衰竭等取得良好的疗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baseline"/>
        <w:rPr>
          <w:rStyle w:val="4"/>
          <w:rFonts w:hint="eastAsia" w:ascii="黑体" w:hAnsi="黑体" w:eastAsia="黑体" w:cs="黑体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Style w:val="4"/>
          <w:rFonts w:hint="eastAsia" w:ascii="黑体" w:hAnsi="黑体" w:eastAsia="黑体" w:cs="黑体"/>
          <w:color w:val="000000"/>
          <w:spacing w:val="-3"/>
          <w:kern w:val="0"/>
          <w:sz w:val="32"/>
          <w:szCs w:val="32"/>
          <w:lang w:val="en-US" w:eastAsia="zh-CN"/>
        </w:rPr>
        <w:t>招生时间及人数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春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季班</w:t>
      </w: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 xml:space="preserve">：报名时间：2月1日-2月20日，培训：3月10日至6月10日 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 xml:space="preserve">医生不超过2人，护士不超过3人。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夏季班：报名时间：5月1日-5月20日，培训：6月15日至9月15日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 xml:space="preserve">医生不超过2人，护士不超过3人。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秋季班：报名时间：8月1日-8月20日，培训：9月20日至12月20日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 xml:space="preserve">医生不超过2人，护士不超过3人。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二、招生条件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（一）思想进步，政治立场坚定，拥护中国共产党的路线、方针、 政策，遵纪守法，品行端正，遵守医院各项规章制度。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（二）取得医师执业证书的肾脏病学专业或内科学专业医生；大学本科及以上学历；具有住院医师及以上专业技术职务任职资格。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（三）取得注册执业证的护士，大专及及以上学历，本科毕业优先；具有护师及以上专业技术职务任职资格。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（四）报考人员年龄限制在 45 岁（含 45 岁） 以下，身体健康， 性别不限。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三、培训周期及方式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（一）培训时间为3个月。每年2月，5月，8月报名。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（二）培训方式：全脱产培训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1.理论培训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采取授课、自学方式。理论培训结合专题讲座、教学查房、病例讨论等形式进行。专题讲座，每周 1 次，全面系统地讲授血液净化专业基础知识及基本理论。课件主要内容围绕血液净化室规章制度、应急预案、护理常规、岗位职责、工作流程，血液净化技术基本理论，透析并发症的预防及处理，血管通路相关知识，血液净化抗凝技术，血液净化室医院感染预防与控制，腹膜透析的原理、适应症、禁忌症，腹膜透析常见并发症的诊断与处理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2.临床实践培训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实行导师负责制，一对一带教，在指定的临床医疗、护理带教老师指导下，直接参与临床医疗、护理工作。临床实践培训内容主要包括透析处方的制定；各种机型透析机的操作规程、报警识别及紧急处理；各种血液净化技术的应用；各种血管通路的建立，使用与维护；腹膜透析双联操作、换短管、冲管、加药、留取腹透液；患者健康指导等。 在临床实践培训过程中，为学员提供大量实践操作机会，为学员快速成长提供保障。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学员按要求完成3个月培训，由专家组对其进行理论及实践考核，考核合格后准予结业，授予广西壮族自治区桂东人民医院血液净化技术进修结业证书。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五、培训费用及住宿安排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（一）培训费用：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免费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食宿自理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(一）基地联系人及联系方式：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潘习彰主任 13877485962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唐泰副主任 13517844221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苏文琼护士长 13788049395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聂春香副护士长  13977491002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hint="default"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（二）电子邮箱：</w:t>
      </w:r>
      <w:r>
        <w:rPr>
          <w:rStyle w:val="4"/>
          <w:rFonts w:hint="eastAsia"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  <w:t>gdywk1@163.com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8" w:firstLineChars="200"/>
        <w:jc w:val="left"/>
        <w:textAlignment w:val="baseline"/>
        <w:rPr>
          <w:rStyle w:val="4"/>
          <w:rFonts w:ascii="仿宋" w:hAnsi="仿宋" w:eastAsia="仿宋"/>
          <w:color w:val="000000"/>
          <w:spacing w:val="-3"/>
          <w:kern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247F7"/>
    <w:rsid w:val="12470948"/>
    <w:rsid w:val="3F287C32"/>
    <w:rsid w:val="5F337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Arial" w:hAnsi="Arial" w:eastAsia="Arial" w:cstheme="minorBidi"/>
      <w:color w:val="000000"/>
      <w:kern w:val="0"/>
      <w:sz w:val="21"/>
      <w:szCs w:val="21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2021-10-14T14:52:00Z</dcterms:created>
  <dc:creator>Administrator</dc:creator>
  <cp:lastModifiedBy>莫不静好</cp:lastModifiedBy>
  <dcterms:modified xsi:type="dcterms:W3CDTF">2022-02-28T08:15:19Z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