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12610"/>
            <wp:effectExtent l="0" t="0" r="5715" b="2540"/>
            <wp:docPr id="1" name="图片 1" descr="惠市一医 公招〔2021〕11号见习人员招聘 考生情况登记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惠市一医 公招〔2021〕11号见习人员招聘 考生情况登记表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5780D"/>
    <w:rsid w:val="58C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2022-02-25T02:30:00Z</dcterms:created>
  <dc:creator>熊本熊&amp;史努比</dc:creator>
  <cp:lastModifiedBy>熊本熊&amp;史努比</cp:lastModifiedBy>
  <dcterms:modified xsi:type="dcterms:W3CDTF">2022-02-25T02:31:45Z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0357E1089D6D486294C080360E2BADF0</vt:lpwstr>
  </property>
</Properties>
</file>