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济南市第一人民医院紧缺专业人员招聘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考察体检递补人员情况一览表</w:t>
      </w:r>
      <w:bookmarkStart w:id="0" w:name="_GoBack"/>
      <w:bookmarkEnd w:id="0"/>
    </w:p>
    <w:tbl>
      <w:tblPr>
        <w:tblStyle w:val="2"/>
        <w:tblW w:w="8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350"/>
        <w:gridCol w:w="762"/>
        <w:gridCol w:w="2107"/>
        <w:gridCol w:w="2083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自动放弃或资格审查不合格人员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最终确定的递补面试人选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李慧（86.96）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岳正元（86.52）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备注：表中括号内标注的为该考生最终成绩。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F59CA"/>
    <w:rsid w:val="2ED54F95"/>
    <w:rsid w:val="497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5">
    <w:name w:val="font41"/>
    <w:basedOn w:val="3"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2021-08-26T01:46:00Z</dcterms:created>
  <dc:creator>Administrator.USER-20190226OL</dc:creator>
  <cp:lastModifiedBy>猪立业</cp:lastModifiedBy>
  <cp:lastPrinted>2022-02-21T02:10:09Z</cp:lastPrinted>
  <dcterms:modified xsi:type="dcterms:W3CDTF">2022-02-21T02:10:16Z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ABFB61A5612441EF8E30B0EAD9149509</vt:lpwstr>
  </property>
</Properties>
</file>