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5" w:line="219" w:lineRule="auto"/>
        <w:ind w:firstLine="209"/>
        <w:rPr>
          <w:rFonts w:ascii="宋体" w:hAnsi="宋体" w:eastAsia="宋体" w:cs="宋体"/>
          <w:spacing w:val="-9"/>
          <w:w w:val="99"/>
          <w:sz w:val="18"/>
          <w:szCs w:val="18"/>
        </w:rPr>
      </w:pPr>
    </w:p>
    <w:p>
      <w:pPr>
        <w:spacing w:before="35" w:line="219" w:lineRule="auto"/>
        <w:ind w:firstLine="2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w w:val="99"/>
          <w:sz w:val="18"/>
          <w:szCs w:val="18"/>
        </w:rPr>
        <w:t>附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w w:val="99"/>
          <w:sz w:val="18"/>
          <w:szCs w:val="18"/>
        </w:rPr>
        <w:t>件</w:t>
      </w:r>
      <w:r>
        <w:rPr>
          <w:rFonts w:ascii="宋体" w:hAnsi="宋体" w:eastAsia="宋体" w:cs="宋体"/>
          <w:spacing w:val="-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w w:val="99"/>
          <w:sz w:val="18"/>
          <w:szCs w:val="18"/>
        </w:rPr>
        <w:t>2</w:t>
      </w:r>
    </w:p>
    <w:p>
      <w:pPr>
        <w:spacing w:before="151" w:line="219" w:lineRule="auto"/>
        <w:ind w:firstLine="1950" w:firstLineChars="50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5"/>
          <w:sz w:val="42"/>
          <w:szCs w:val="42"/>
        </w:rPr>
        <w:t>包头市石拐区</w:t>
      </w:r>
      <w:r>
        <w:rPr>
          <w:rFonts w:hint="eastAsia" w:ascii="宋体" w:hAnsi="宋体" w:eastAsia="宋体" w:cs="宋体"/>
          <w:spacing w:val="-15"/>
          <w:sz w:val="42"/>
          <w:szCs w:val="42"/>
          <w:lang w:eastAsia="zh-CN"/>
        </w:rPr>
        <w:t>事业单位</w:t>
      </w:r>
      <w:r>
        <w:rPr>
          <w:rFonts w:ascii="宋体" w:hAnsi="宋体" w:eastAsia="宋体" w:cs="宋体"/>
          <w:spacing w:val="-15"/>
          <w:sz w:val="42"/>
          <w:szCs w:val="42"/>
        </w:rPr>
        <w:t>引进</w:t>
      </w:r>
      <w:r>
        <w:rPr>
          <w:rFonts w:hint="eastAsia" w:ascii="宋体" w:hAnsi="宋体" w:eastAsia="宋体" w:cs="宋体"/>
          <w:spacing w:val="-15"/>
          <w:sz w:val="42"/>
          <w:szCs w:val="42"/>
          <w:lang w:eastAsia="zh-CN"/>
        </w:rPr>
        <w:t>高层次紧缺人才</w:t>
      </w:r>
      <w:r>
        <w:rPr>
          <w:rFonts w:ascii="宋体" w:hAnsi="宋体" w:eastAsia="宋体" w:cs="宋体"/>
          <w:spacing w:val="-15"/>
          <w:sz w:val="42"/>
          <w:szCs w:val="42"/>
        </w:rPr>
        <w:t>岗位需求表</w:t>
      </w:r>
    </w:p>
    <w:p>
      <w:pPr>
        <w:spacing w:line="122" w:lineRule="exact"/>
      </w:pPr>
    </w:p>
    <w:tbl>
      <w:tblPr>
        <w:tblW w:w="1318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89"/>
        <w:gridCol w:w="999"/>
        <w:gridCol w:w="1158"/>
        <w:gridCol w:w="849"/>
        <w:gridCol w:w="689"/>
        <w:gridCol w:w="2277"/>
        <w:gridCol w:w="2956"/>
        <w:gridCol w:w="1967"/>
        <w:gridCol w:w="6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1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21" w:lineRule="auto"/>
              <w:ind w:firstLine="120" w:firstLine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序号</w:t>
            </w:r>
          </w:p>
        </w:tc>
        <w:tc>
          <w:tcPr>
            <w:tcW w:w="98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13" w:lineRule="auto"/>
              <w:ind w:firstLine="90" w:firstLine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主管单位</w:t>
            </w:r>
          </w:p>
        </w:tc>
        <w:tc>
          <w:tcPr>
            <w:tcW w:w="99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4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4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2" w:line="23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单位名称</w:t>
            </w:r>
          </w:p>
        </w:tc>
        <w:tc>
          <w:tcPr>
            <w:tcW w:w="1158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224" w:firstLineChars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岗位名称</w:t>
            </w:r>
          </w:p>
        </w:tc>
        <w:tc>
          <w:tcPr>
            <w:tcW w:w="84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466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80" w:lineRule="exact"/>
              <w:ind w:firstLine="19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position w:val="8"/>
                <w:sz w:val="16"/>
                <w:szCs w:val="16"/>
              </w:rPr>
              <w:t>岗位</w:t>
            </w:r>
          </w:p>
          <w:p>
            <w:pPr>
              <w:spacing w:line="219" w:lineRule="auto"/>
              <w:ind w:firstLine="196" w:firstLineChars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类别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37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1" w:lineRule="auto"/>
              <w:ind w:firstLine="16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计划</w:t>
            </w:r>
          </w:p>
          <w:p>
            <w:pPr>
              <w:spacing w:before="76" w:line="220" w:lineRule="auto"/>
              <w:ind w:firstLine="16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招聘</w:t>
            </w:r>
          </w:p>
          <w:p>
            <w:pPr>
              <w:spacing w:before="67" w:line="219" w:lineRule="auto"/>
              <w:ind w:firstLine="247" w:firstLineChars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数</w:t>
            </w:r>
          </w:p>
        </w:tc>
        <w:tc>
          <w:tcPr>
            <w:tcW w:w="7200" w:type="dxa"/>
            <w:gridSpan w:val="3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spacing w:before="145" w:line="219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岗位要求条件</w:t>
            </w:r>
          </w:p>
        </w:tc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48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301" w:lineRule="auto"/>
              <w:ind w:left="108" w:leftChars="0" w:right="82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其它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情况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1" w:lineRule="auto"/>
              <w:ind w:firstLine="65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8"/>
                <w:w w:val="103"/>
                <w:sz w:val="16"/>
                <w:szCs w:val="16"/>
              </w:rPr>
              <w:t>学历、学位</w:t>
            </w: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127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19" w:lineRule="auto"/>
              <w:ind w:firstLine="61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其他条件</w:t>
            </w:r>
          </w:p>
          <w:p>
            <w:pPr>
              <w:spacing w:before="37" w:line="264" w:lineRule="auto"/>
              <w:ind w:left="602" w:right="103" w:hanging="54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（专业技术职务、业绩</w:t>
            </w:r>
            <w:r>
              <w:rPr>
                <w:rFonts w:hint="eastAsia" w:ascii="宋体" w:hAnsi="宋体" w:eastAsia="宋体" w:cs="宋体"/>
                <w:spacing w:val="17"/>
                <w:w w:val="102"/>
                <w:sz w:val="16"/>
                <w:szCs w:val="16"/>
              </w:rPr>
              <w:t>能力等）</w:t>
            </w:r>
          </w:p>
        </w:tc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4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5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3" w:lineRule="auto"/>
              <w:ind w:left="130" w:right="166" w:firstLine="9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石拐区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人民政府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0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9" w:lineRule="auto"/>
              <w:ind w:left="91" w:right="4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石拐区科创成果转移转化服务中心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5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3" w:lineRule="auto"/>
              <w:ind w:left="222" w:right="21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土地规划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技术人员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9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8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tabs>
                <w:tab w:val="left" w:pos="83"/>
              </w:tabs>
              <w:spacing w:before="52" w:line="251" w:lineRule="auto"/>
              <w:ind w:right="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3"/>
                <w:sz w:val="16"/>
                <w:szCs w:val="16"/>
              </w:rPr>
              <w:t>一流大学建设高校（教育部</w:t>
            </w: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教研函〔20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〕2号公布的42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w w:val="102"/>
                <w:sz w:val="16"/>
                <w:szCs w:val="16"/>
              </w:rPr>
              <w:t>所院校）全日制本科且取得</w:t>
            </w:r>
            <w:r>
              <w:rPr>
                <w:rFonts w:hint="eastAsia" w:ascii="宋体" w:hAnsi="宋体" w:eastAsia="宋体" w:cs="宋体"/>
                <w:spacing w:val="8"/>
                <w:w w:val="111"/>
                <w:sz w:val="16"/>
                <w:szCs w:val="16"/>
              </w:rPr>
              <w:t>相应学位及以上人员;一流</w:t>
            </w:r>
            <w:r>
              <w:rPr>
                <w:rFonts w:hint="eastAsia" w:ascii="宋体" w:hAnsi="宋体" w:eastAsia="宋体" w:cs="宋体"/>
                <w:spacing w:val="8"/>
                <w:w w:val="107"/>
                <w:sz w:val="16"/>
                <w:szCs w:val="16"/>
              </w:rPr>
              <w:t>学科建设高校（95所院校）</w:t>
            </w:r>
            <w:r>
              <w:rPr>
                <w:rFonts w:hint="eastAsia" w:ascii="宋体" w:hAnsi="宋体" w:eastAsia="宋体" w:cs="宋体"/>
                <w:spacing w:val="17"/>
                <w:sz w:val="16"/>
                <w:szCs w:val="16"/>
              </w:rPr>
              <w:t>中一流建设学科全日制本科</w:t>
            </w:r>
            <w:r>
              <w:rPr>
                <w:rFonts w:hint="eastAsia" w:ascii="宋体" w:hAnsi="宋体" w:eastAsia="宋体" w:cs="宋体"/>
                <w:spacing w:val="17"/>
                <w:w w:val="101"/>
                <w:sz w:val="16"/>
                <w:szCs w:val="16"/>
              </w:rPr>
              <w:t>且取得相应学位及以上人</w:t>
            </w:r>
            <w:r>
              <w:rPr>
                <w:rFonts w:hint="eastAsia" w:ascii="宋体" w:hAnsi="宋体" w:eastAsia="宋体" w:cs="宋体"/>
                <w:spacing w:val="8"/>
                <w:w w:val="110"/>
                <w:sz w:val="16"/>
                <w:szCs w:val="16"/>
              </w:rPr>
              <w:t>员;全日制普通高校大学本</w:t>
            </w:r>
            <w:r>
              <w:rPr>
                <w:rFonts w:hint="eastAsia" w:ascii="宋体" w:hAnsi="宋体" w:eastAsia="宋体" w:cs="宋体"/>
                <w:spacing w:val="16"/>
                <w:w w:val="102"/>
                <w:sz w:val="16"/>
                <w:szCs w:val="16"/>
              </w:rPr>
              <w:t>科且取得相应学位起点，国</w:t>
            </w:r>
            <w:r>
              <w:rPr>
                <w:rFonts w:hint="eastAsia" w:ascii="宋体" w:hAnsi="宋体" w:eastAsia="宋体" w:cs="宋体"/>
                <w:spacing w:val="17"/>
                <w:sz w:val="16"/>
                <w:szCs w:val="16"/>
              </w:rPr>
              <w:t>内普通高校全日制硕士研究</w:t>
            </w:r>
            <w:r>
              <w:rPr>
                <w:rFonts w:hint="eastAsia" w:ascii="宋体" w:hAnsi="宋体" w:eastAsia="宋体" w:cs="宋体"/>
                <w:spacing w:val="8"/>
                <w:w w:val="106"/>
                <w:sz w:val="16"/>
                <w:szCs w:val="16"/>
              </w:rPr>
              <w:t>生及以上人员（2021年应届</w:t>
            </w:r>
            <w:r>
              <w:rPr>
                <w:rFonts w:hint="eastAsia" w:ascii="宋体" w:hAnsi="宋体" w:eastAsia="宋体" w:cs="宋体"/>
                <w:spacing w:val="8"/>
                <w:w w:val="103"/>
                <w:sz w:val="16"/>
                <w:szCs w:val="16"/>
              </w:rPr>
              <w:t>毕业生需于2021</w:t>
            </w:r>
            <w:r>
              <w:rPr>
                <w:rFonts w:hint="eastAsia"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w w:val="103"/>
                <w:sz w:val="16"/>
                <w:szCs w:val="16"/>
              </w:rPr>
              <w:t>年8月30日前</w:t>
            </w:r>
            <w:r>
              <w:rPr>
                <w:rFonts w:hint="eastAsia" w:ascii="宋体" w:hAnsi="宋体" w:eastAsia="宋体" w:cs="宋体"/>
                <w:spacing w:val="8"/>
                <w:w w:val="107"/>
                <w:sz w:val="16"/>
                <w:szCs w:val="16"/>
              </w:rPr>
              <w:t>取得相应学历学位证书）;</w:t>
            </w: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2021年QS世界大学排名前100</w:t>
            </w:r>
            <w:r>
              <w:rPr>
                <w:rFonts w:hint="eastAsia" w:ascii="宋体" w:hAnsi="宋体" w:eastAsia="宋体" w:cs="宋体"/>
                <w:spacing w:val="17"/>
                <w:w w:val="102"/>
                <w:sz w:val="16"/>
                <w:szCs w:val="16"/>
              </w:rPr>
              <w:t>院校海外硕士及以上人员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（本科学历需为国内原“985</w:t>
            </w:r>
            <w:r>
              <w:rPr>
                <w:rFonts w:hint="eastAsia" w:ascii="宋体" w:hAnsi="宋体" w:eastAsia="宋体" w:cs="宋体"/>
                <w:spacing w:val="8"/>
                <w:w w:val="104"/>
                <w:sz w:val="16"/>
                <w:szCs w:val="16"/>
              </w:rPr>
              <w:t>、211</w:t>
            </w:r>
            <w:r>
              <w:rPr>
                <w:rFonts w:hint="eastAsia"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w w:val="104"/>
                <w:sz w:val="16"/>
                <w:szCs w:val="16"/>
              </w:rPr>
              <w:t>”院校全日制本科或当</w:t>
            </w:r>
            <w:r>
              <w:rPr>
                <w:rFonts w:hint="eastAsia" w:ascii="宋体" w:hAnsi="宋体" w:eastAsia="宋体" w:cs="宋体"/>
                <w:spacing w:val="8"/>
                <w:w w:val="106"/>
                <w:sz w:val="16"/>
                <w:szCs w:val="16"/>
              </w:rPr>
              <w:t>年度QS世界大学排名前100院</w:t>
            </w:r>
            <w:r>
              <w:rPr>
                <w:rFonts w:hint="eastAsia" w:ascii="宋体" w:hAnsi="宋体" w:eastAsia="宋体" w:cs="宋体"/>
                <w:spacing w:val="16"/>
                <w:w w:val="111"/>
                <w:sz w:val="16"/>
                <w:szCs w:val="16"/>
              </w:rPr>
              <w:t>校海外学士）</w:t>
            </w:r>
            <w:r>
              <w:rPr>
                <w:rFonts w:hint="eastAsia" w:ascii="宋体" w:hAnsi="宋体" w:eastAsia="宋体" w:cs="宋体"/>
                <w:spacing w:val="16"/>
                <w:w w:val="111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33" w:lineRule="auto"/>
              <w:ind w:left="29" w:right="268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本科:计算机类、土地资源管理、人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文地理与城乡规划</w:t>
            </w:r>
          </w:p>
          <w:p>
            <w:pPr>
              <w:spacing w:before="221" w:line="233" w:lineRule="auto"/>
              <w:ind w:left="29" w:right="26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研究生:计算机科学与技术、土地资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源管理、城乡规划学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7" w:lineRule="auto"/>
              <w:ind w:left="33" w:right="189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取得博士学位或正高级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技术职称者年龄不超过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45周岁，硕士研究生年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龄不超过35周岁，大学</w:t>
            </w: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本科年龄不超过28周岁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184" w:lineRule="auto"/>
              <w:ind w:firstLine="24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0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54" w:lineRule="auto"/>
              <w:ind w:left="389" w:right="75" w:hanging="33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石拐区审计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局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35" w:lineRule="auto"/>
              <w:ind w:left="91" w:right="18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石拐区审计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事业发展中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心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5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专业技术人员</w:t>
            </w:r>
          </w:p>
          <w:p>
            <w:pPr>
              <w:spacing w:before="17" w:line="20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7"/>
                <w:w w:val="101"/>
                <w:sz w:val="16"/>
                <w:szCs w:val="16"/>
              </w:rPr>
              <w:t>（财务审计岗</w:t>
            </w: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位）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19" w:lineRule="auto"/>
              <w:ind w:firstLine="9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8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44" w:lineRule="auto"/>
              <w:ind w:left="29" w:right="2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本科:审计学、会计学、国际经济与</w:t>
            </w: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贸易</w:t>
            </w:r>
          </w:p>
          <w:p>
            <w:pPr>
              <w:spacing w:before="210" w:line="219" w:lineRule="auto"/>
              <w:ind w:firstLine="2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研究生:审计、会计学、国际贸易学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34" w:lineRule="auto"/>
              <w:ind w:left="33" w:right="19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6"/>
                <w:szCs w:val="16"/>
              </w:rPr>
              <w:t>具有会计或审计两年工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w w:val="10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6"/>
                <w:szCs w:val="16"/>
              </w:rPr>
              <w:t>作经验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，取得博士学位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或正高级技术职称者年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龄不超过45周岁，硕士</w:t>
            </w: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研究生年龄不超过35周</w:t>
            </w:r>
            <w:r>
              <w:rPr>
                <w:rFonts w:hint="eastAsia" w:ascii="宋体" w:hAnsi="宋体" w:eastAsia="宋体" w:cs="宋体"/>
                <w:spacing w:val="8"/>
                <w:w w:val="10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岁，大学本科年龄不超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过28周岁</w:t>
            </w: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9" w:lineRule="auto"/>
              <w:ind w:left="156" w:right="5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需经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常下</w:t>
            </w: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基层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、出</w:t>
            </w:r>
            <w:r>
              <w:rPr>
                <w:rFonts w:hint="eastAsia" w:ascii="宋体" w:hAnsi="宋体" w:eastAsia="宋体" w:cs="宋体"/>
                <w:spacing w:val="17"/>
                <w:w w:val="108"/>
                <w:sz w:val="16"/>
                <w:szCs w:val="16"/>
              </w:rPr>
              <w:t>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3" w:lineRule="auto"/>
              <w:ind w:firstLine="24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5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石拐区五当</w:t>
            </w:r>
          </w:p>
          <w:p>
            <w:pPr>
              <w:spacing w:before="37" w:line="219" w:lineRule="auto"/>
              <w:ind w:firstLine="5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召镇人民政</w:t>
            </w:r>
          </w:p>
          <w:p>
            <w:pPr>
              <w:spacing w:before="17" w:line="219" w:lineRule="auto"/>
              <w:ind w:firstLine="39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府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石拐区五当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召镇综合保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障和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推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广中心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5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专业技术人员</w:t>
            </w:r>
            <w:r>
              <w:rPr>
                <w:rFonts w:hint="eastAsia" w:ascii="宋体" w:hAnsi="宋体" w:eastAsia="宋体" w:cs="宋体"/>
                <w:spacing w:val="17"/>
                <w:w w:val="101"/>
                <w:sz w:val="16"/>
                <w:szCs w:val="16"/>
              </w:rPr>
              <w:t>（综合保障和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技术推广技术</w:t>
            </w:r>
            <w:r>
              <w:rPr>
                <w:rFonts w:hint="eastAsia" w:ascii="宋体" w:hAnsi="宋体" w:eastAsia="宋体" w:cs="宋体"/>
                <w:spacing w:val="-8"/>
                <w:sz w:val="16"/>
                <w:szCs w:val="16"/>
              </w:rPr>
              <w:t>人员</w:t>
            </w:r>
            <w:r>
              <w:rPr>
                <w:rFonts w:hint="eastAsia"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6"/>
                <w:szCs w:val="16"/>
              </w:rPr>
              <w:t>）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9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8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74" w:lineRule="auto"/>
              <w:ind w:left="29" w:right="27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本科:农学、农业经济管理类、农业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工程类</w:t>
            </w:r>
          </w:p>
          <w:p>
            <w:pPr>
              <w:spacing w:before="174" w:line="244" w:lineRule="auto"/>
              <w:ind w:left="29" w:right="18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研究生:农学、农林经济管理、农业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工程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2" w:lineRule="auto"/>
              <w:ind w:left="33" w:right="20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取得博士学位或正高级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技术职称者年龄不超过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45周岁，硕士研究生年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龄不超过35周岁，大学</w:t>
            </w:r>
          </w:p>
          <w:p>
            <w:pPr>
              <w:spacing w:before="7" w:line="219" w:lineRule="auto"/>
              <w:ind w:firstLine="3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本科年龄不超过28周岁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4" w:lineRule="auto"/>
              <w:ind w:firstLine="24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5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3" w:lineRule="auto"/>
              <w:ind w:left="219" w:right="75" w:hanging="16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石拐区医疗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保障局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5" w:lineRule="auto"/>
              <w:ind w:left="91" w:right="18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石拐区医疗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保险服务中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心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5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专业技术人员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9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8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74" w:lineRule="auto"/>
              <w:ind w:left="29" w:right="268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本科:行政管理、公共事业管理、计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算机科学与技术</w:t>
            </w:r>
          </w:p>
          <w:p>
            <w:pPr>
              <w:spacing w:before="145" w:line="264" w:lineRule="auto"/>
              <w:ind w:left="29" w:right="268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研究生:公共管理、计算机科学与技术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2" w:lineRule="auto"/>
              <w:ind w:left="33" w:right="189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取得博士学位或正高级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技术职称者年龄不超过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45周岁，硕士研究生年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龄不超过35周岁，大学</w:t>
            </w: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本科年龄不超过28周岁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spacing w:line="264" w:lineRule="auto"/>
        <w:rPr>
          <w:rFonts w:hint="eastAsia" w:ascii="宋体" w:hAnsi="宋体" w:eastAsia="宋体" w:cs="宋体"/>
          <w:sz w:val="21"/>
        </w:rPr>
      </w:pPr>
    </w:p>
    <w:p>
      <w:pPr>
        <w:spacing w:line="264" w:lineRule="auto"/>
        <w:rPr>
          <w:rFonts w:hint="eastAsia" w:ascii="宋体" w:hAnsi="宋体" w:eastAsia="宋体" w:cs="宋体"/>
          <w:sz w:val="21"/>
        </w:rPr>
      </w:pPr>
    </w:p>
    <w:p>
      <w:pPr>
        <w:rPr>
          <w:rFonts w:hint="eastAsia" w:ascii="宋体" w:hAnsi="宋体" w:eastAsia="宋体" w:cs="宋体"/>
        </w:rPr>
        <w:sectPr>
          <w:headerReference r:id="rId4" w:type="default"/>
          <w:footerReference r:id="rId5" w:type="default"/>
          <w:pgSz w:w="16830" w:h="11900"/>
          <w:pgMar w:top="588" w:right="1139" w:bottom="282" w:left="1080" w:header="0" w:footer="0" w:gutter="0"/>
          <w:pgNumType w:fmt="decimal"/>
          <w:cols w:space="720" w:num="1"/>
        </w:sectPr>
      </w:pPr>
    </w:p>
    <w:tbl>
      <w:tblPr>
        <w:tblW w:w="131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88"/>
        <w:gridCol w:w="979"/>
        <w:gridCol w:w="1158"/>
        <w:gridCol w:w="849"/>
        <w:gridCol w:w="699"/>
        <w:gridCol w:w="2393"/>
        <w:gridCol w:w="2830"/>
        <w:gridCol w:w="1947"/>
        <w:gridCol w:w="6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1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21" w:lineRule="auto"/>
              <w:ind w:firstLine="120" w:firstLine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13" w:lineRule="auto"/>
              <w:ind w:firstLine="90" w:firstLine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主管单位</w:t>
            </w: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4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4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2" w:line="23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单位名称</w:t>
            </w:r>
          </w:p>
        </w:tc>
        <w:tc>
          <w:tcPr>
            <w:tcW w:w="1158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224" w:firstLineChars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岗位名称</w:t>
            </w:r>
          </w:p>
        </w:tc>
        <w:tc>
          <w:tcPr>
            <w:tcW w:w="84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466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80" w:lineRule="exact"/>
              <w:ind w:firstLine="19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position w:val="8"/>
                <w:sz w:val="16"/>
                <w:szCs w:val="16"/>
              </w:rPr>
              <w:t>岗位</w:t>
            </w:r>
          </w:p>
          <w:p>
            <w:pPr>
              <w:spacing w:line="219" w:lineRule="auto"/>
              <w:ind w:firstLine="196" w:firstLineChars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类别</w:t>
            </w:r>
          </w:p>
        </w:tc>
        <w:tc>
          <w:tcPr>
            <w:tcW w:w="69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37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1" w:lineRule="auto"/>
              <w:ind w:firstLine="16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计划</w:t>
            </w:r>
          </w:p>
          <w:p>
            <w:pPr>
              <w:spacing w:before="76" w:line="220" w:lineRule="auto"/>
              <w:ind w:firstLine="16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招聘</w:t>
            </w:r>
          </w:p>
          <w:p>
            <w:pPr>
              <w:spacing w:before="67" w:line="219" w:lineRule="auto"/>
              <w:ind w:firstLine="247" w:firstLineChars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数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spacing w:before="145" w:line="219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岗位要求条件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48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301" w:lineRule="auto"/>
              <w:ind w:left="108" w:leftChars="0" w:right="82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其它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情况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1" w:lineRule="auto"/>
              <w:ind w:firstLine="648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8"/>
                <w:w w:val="103"/>
                <w:sz w:val="16"/>
                <w:szCs w:val="16"/>
              </w:rPr>
              <w:t>学历、学位</w:t>
            </w:r>
          </w:p>
        </w:tc>
        <w:tc>
          <w:tcPr>
            <w:tcW w:w="2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127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</w:t>
            </w: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61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其他条件</w:t>
            </w:r>
          </w:p>
          <w:p>
            <w:pPr>
              <w:spacing w:before="37" w:line="295" w:lineRule="auto"/>
              <w:ind w:left="613" w:right="91" w:hanging="56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（专业技术职务、业绩</w:t>
            </w:r>
            <w:r>
              <w:rPr>
                <w:rFonts w:hint="eastAsia" w:ascii="宋体" w:hAnsi="宋体" w:eastAsia="宋体" w:cs="宋体"/>
                <w:spacing w:val="17"/>
                <w:w w:val="102"/>
                <w:sz w:val="16"/>
                <w:szCs w:val="16"/>
              </w:rPr>
              <w:t>能力等）</w:t>
            </w:r>
          </w:p>
        </w:tc>
        <w:tc>
          <w:tcPr>
            <w:tcW w:w="6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4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1" w:lineRule="auto"/>
              <w:ind w:firstLine="25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64" w:lineRule="auto"/>
              <w:ind w:right="5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石拐区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政务服务局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55" w:lineRule="auto"/>
              <w:ind w:right="37"/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</w:pPr>
          </w:p>
          <w:p>
            <w:pPr>
              <w:spacing w:before="55" w:line="255" w:lineRule="auto"/>
              <w:ind w:right="37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石拐区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政务服务中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心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64" w:lineRule="auto"/>
              <w:ind w:left="303" w:right="221" w:hanging="79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</w:p>
          <w:p>
            <w:pPr>
              <w:spacing w:before="56" w:line="264" w:lineRule="auto"/>
              <w:ind w:left="303" w:right="221" w:hanging="79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网络信息维护员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2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8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4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8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33" w:lineRule="auto"/>
              <w:ind w:left="17" w:right="57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一流大学建设高校（教育部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教研函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〔20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〕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2号公布的42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所院校）全日制本科且取得</w:t>
            </w:r>
            <w:r>
              <w:rPr>
                <w:rFonts w:hint="eastAsia" w:ascii="宋体" w:hAnsi="宋体" w:eastAsia="宋体" w:cs="宋体"/>
                <w:spacing w:val="9"/>
                <w:w w:val="102"/>
                <w:sz w:val="16"/>
                <w:szCs w:val="16"/>
              </w:rPr>
              <w:t>相应学位及以上人员;一流</w:t>
            </w: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学科建设高校（95所院校）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中一流建设学科全日制本科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且取得相应学位及以上人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16"/>
                <w:szCs w:val="16"/>
              </w:rPr>
              <w:t>员;全日制普通高校大学本</w:t>
            </w: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科且取得相应学位起点，国</w:t>
            </w:r>
            <w:r>
              <w:rPr>
                <w:rFonts w:hint="eastAsia" w:ascii="宋体" w:hAnsi="宋体" w:eastAsia="宋体" w:cs="宋体"/>
                <w:spacing w:val="10"/>
                <w:sz w:val="16"/>
                <w:szCs w:val="16"/>
              </w:rPr>
              <w:t>内普通高校全日制硕士研究</w:t>
            </w: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</w:rPr>
              <w:t>生及以上人员（2021年应届</w:t>
            </w: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毕业生需于2021</w:t>
            </w:r>
            <w:r>
              <w:rPr>
                <w:rFonts w:hint="eastAsia"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年8月30日前</w:t>
            </w:r>
            <w:r>
              <w:rPr>
                <w:rFonts w:hint="eastAsia" w:ascii="宋体" w:hAnsi="宋体" w:eastAsia="宋体" w:cs="宋体"/>
                <w:spacing w:val="9"/>
                <w:w w:val="102"/>
                <w:sz w:val="16"/>
                <w:szCs w:val="16"/>
              </w:rPr>
              <w:t>取得相应学历学位证书）;</w:t>
            </w: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2021年QS世界大学排名前100</w:t>
            </w:r>
            <w:r>
              <w:rPr>
                <w:rFonts w:hint="eastAsia" w:ascii="宋体" w:hAnsi="宋体" w:eastAsia="宋体" w:cs="宋体"/>
                <w:spacing w:val="12"/>
                <w:sz w:val="16"/>
                <w:szCs w:val="16"/>
              </w:rPr>
              <w:t>院校海外硕士及以上人员</w:t>
            </w: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（本科学历需为国内原“985</w:t>
            </w: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、211”院校全日制本科或当</w:t>
            </w: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年度QS世界大学排名前100院</w:t>
            </w:r>
            <w:r>
              <w:rPr>
                <w:rFonts w:hint="eastAsia" w:ascii="宋体" w:hAnsi="宋体" w:eastAsia="宋体" w:cs="宋体"/>
                <w:spacing w:val="16"/>
                <w:w w:val="102"/>
                <w:sz w:val="16"/>
                <w:szCs w:val="16"/>
              </w:rPr>
              <w:t>校海外学士）</w:t>
            </w:r>
            <w:r>
              <w:rPr>
                <w:rFonts w:hint="eastAsia" w:ascii="宋体" w:hAnsi="宋体" w:eastAsia="宋体" w:cs="宋体"/>
                <w:spacing w:val="16"/>
                <w:w w:val="102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2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2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本科:计算机类</w:t>
            </w:r>
          </w:p>
          <w:p>
            <w:pPr>
              <w:spacing w:before="228" w:line="219" w:lineRule="auto"/>
              <w:ind w:firstLine="2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研究生:计算机科学与技术</w:t>
            </w: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39" w:lineRule="auto"/>
              <w:ind w:left="25" w:right="178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取得博士学位或正高级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技术职称者年龄不超过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45周岁，硕士研究生年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龄不超过35周岁，大学</w:t>
            </w: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本科年龄不超过28周岁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183" w:lineRule="auto"/>
              <w:ind w:firstLine="25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51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包头市城市</w:t>
            </w:r>
          </w:p>
          <w:p>
            <w:pPr>
              <w:spacing w:before="48" w:line="217" w:lineRule="auto"/>
              <w:ind w:firstLine="51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共同配送物</w:t>
            </w:r>
          </w:p>
          <w:p>
            <w:pPr>
              <w:spacing w:line="219" w:lineRule="auto"/>
              <w:ind w:firstLine="51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流园区管委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会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54" w:lineRule="auto"/>
              <w:ind w:left="222" w:right="64" w:hanging="16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综合事务服务中心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20" w:lineRule="auto"/>
              <w:ind w:firstLine="22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专技人员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8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8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3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54" w:lineRule="auto"/>
              <w:ind w:left="20" w:right="187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本科:金融学类、经济与贸易类、税收学、物流工程、电子商务类</w:t>
            </w:r>
          </w:p>
          <w:p>
            <w:pPr>
              <w:spacing w:before="172" w:line="219" w:lineRule="auto"/>
              <w:ind w:firstLine="2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研究生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应用经济学、物流工程</w:t>
            </w: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7" w:lineRule="auto"/>
              <w:ind w:left="25" w:right="178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取得博士学位或正高级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技术职称者年龄不超过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45周岁，硕士研究生年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龄不超过35周岁，大学</w:t>
            </w: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本科年龄不超过28周岁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61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3" w:lineRule="auto"/>
              <w:ind w:left="300" w:right="74" w:hanging="24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石拐区人民政府</w:t>
            </w: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54" w:lineRule="auto"/>
              <w:ind w:left="232" w:right="63" w:hanging="17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石拐区大数据中心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17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</w:rPr>
              <w:t>专技人员1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19" w:lineRule="auto"/>
              <w:ind w:firstLine="8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8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19" w:lineRule="auto"/>
              <w:ind w:firstLine="2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本科:电子信息类、计算机类</w:t>
            </w:r>
          </w:p>
          <w:p>
            <w:pPr>
              <w:spacing w:before="259" w:line="243" w:lineRule="auto"/>
              <w:ind w:left="20" w:right="27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研究生:电子科学与技术、计算机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科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学与技术</w:t>
            </w: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43" w:lineRule="auto"/>
              <w:ind w:left="25" w:right="19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取得博士学位或正高级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技术职称者年龄不超过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45周岁，硕士研究生年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龄不超过35周岁，大学</w:t>
            </w:r>
          </w:p>
          <w:p>
            <w:pPr>
              <w:spacing w:before="4" w:line="219" w:lineRule="auto"/>
              <w:ind w:firstLine="25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本科年龄不超过28周岁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6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17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专技人员2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8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0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185" w:lineRule="auto"/>
              <w:ind w:firstLine="28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64" w:lineRule="auto"/>
              <w:ind w:left="20" w:right="18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本科:经济学类、财政学类、统计学类</w:t>
            </w:r>
          </w:p>
          <w:p>
            <w:pPr>
              <w:spacing w:before="143" w:line="219" w:lineRule="auto"/>
              <w:ind w:firstLine="2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研究生:理论经济学、应用经济学</w:t>
            </w: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36" w:lineRule="auto"/>
              <w:ind w:left="25" w:right="192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取得博士学位或正高级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技术职称者年龄不超过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45周岁，硕士研究生年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龄不超过35周岁，大学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本科年龄不超过28周岁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5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183" w:lineRule="auto"/>
              <w:ind w:firstLine="25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5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石拐区委员</w:t>
            </w:r>
          </w:p>
          <w:p>
            <w:pPr>
              <w:spacing w:before="47" w:line="219" w:lineRule="auto"/>
              <w:ind w:firstLine="5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会统一战线</w:t>
            </w:r>
          </w:p>
          <w:p>
            <w:pPr>
              <w:spacing w:before="18" w:line="219" w:lineRule="auto"/>
              <w:ind w:firstLine="22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工作部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/>
              <w:ind w:left="53" w:right="49" w:firstLine="7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石拐区统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战线联络服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务中心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4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20" w:lineRule="auto"/>
              <w:ind w:firstLine="22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专技人员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4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8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5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8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3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470" w:lineRule="auto"/>
              <w:ind w:left="20" w:right="27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本科:计算机类、政治学与行政学</w:t>
            </w:r>
          </w:p>
          <w:p>
            <w:pPr>
              <w:spacing w:before="56" w:line="470" w:lineRule="auto"/>
              <w:ind w:left="20" w:right="27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研究生:计算机科学与技术、政治学</w:t>
            </w: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7" w:lineRule="auto"/>
              <w:ind w:left="25" w:right="11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具有较强的综合文字能</w:t>
            </w:r>
            <w:r>
              <w:rPr>
                <w:rFonts w:hint="eastAsia" w:ascii="宋体" w:hAnsi="宋体" w:eastAsia="宋体" w:cs="宋体"/>
                <w:spacing w:val="4"/>
                <w:w w:val="101"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力。取得博士学位或正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 高级技术职称者年龄不</w:t>
            </w: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超过45周岁，硕士研究</w:t>
            </w: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>生年龄不超过35周岁，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大学本科年龄不超过28</w:t>
            </w:r>
            <w:r>
              <w:rPr>
                <w:rFonts w:hint="eastAsia" w:ascii="宋体" w:hAnsi="宋体" w:eastAsia="宋体" w:cs="宋体"/>
                <w:spacing w:val="-7"/>
                <w:sz w:val="16"/>
                <w:szCs w:val="16"/>
              </w:rPr>
              <w:t>周岁</w:t>
            </w:r>
            <w:r>
              <w:rPr>
                <w:rFonts w:hint="eastAsia" w:ascii="宋体" w:hAnsi="宋体" w:eastAsia="宋体" w:cs="宋体"/>
                <w:spacing w:val="-2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6"/>
                <w:szCs w:val="16"/>
              </w:rPr>
              <w:t>。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21" w:lineRule="auto"/>
              <w:ind w:firstLine="197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spacing w:line="296" w:lineRule="auto"/>
        <w:rPr>
          <w:rFonts w:hint="eastAsia" w:ascii="宋体" w:hAnsi="宋体" w:eastAsia="宋体" w:cs="宋体"/>
          <w:sz w:val="16"/>
          <w:szCs w:val="16"/>
        </w:rPr>
      </w:pPr>
    </w:p>
    <w:p>
      <w:pPr>
        <w:spacing w:line="297" w:lineRule="auto"/>
        <w:rPr>
          <w:rFonts w:hint="eastAsia" w:ascii="宋体" w:hAnsi="宋体" w:eastAsia="宋体" w:cs="宋体"/>
          <w:sz w:val="16"/>
          <w:szCs w:val="16"/>
        </w:rPr>
      </w:pPr>
    </w:p>
    <w:p>
      <w:pPr>
        <w:rPr>
          <w:rFonts w:hint="eastAsia" w:ascii="宋体" w:hAnsi="宋体" w:eastAsia="宋体" w:cs="宋体"/>
          <w:sz w:val="16"/>
          <w:szCs w:val="16"/>
        </w:rPr>
        <w:sectPr>
          <w:pgSz w:w="16830" w:h="11900"/>
          <w:pgMar w:top="520" w:right="1200" w:bottom="322" w:left="1069" w:header="0" w:footer="0" w:gutter="0"/>
          <w:pgNumType w:fmt="decimal"/>
          <w:cols w:space="720" w:num="1"/>
        </w:sectPr>
      </w:pPr>
    </w:p>
    <w:tbl>
      <w:tblPr>
        <w:tblW w:w="1309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184"/>
        <w:gridCol w:w="1170"/>
        <w:gridCol w:w="990"/>
        <w:gridCol w:w="696"/>
        <w:gridCol w:w="879"/>
        <w:gridCol w:w="2380"/>
        <w:gridCol w:w="2659"/>
        <w:gridCol w:w="1950"/>
        <w:gridCol w:w="5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0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21" w:lineRule="auto"/>
              <w:ind w:firstLine="120" w:firstLineChars="0"/>
              <w:jc w:val="both"/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13" w:lineRule="auto"/>
              <w:ind w:firstLine="90" w:firstLineChars="0"/>
              <w:jc w:val="center"/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主管单位</w:t>
            </w:r>
          </w:p>
        </w:tc>
        <w:tc>
          <w:tcPr>
            <w:tcW w:w="1170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4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4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2" w:line="232" w:lineRule="auto"/>
              <w:jc w:val="center"/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单位名称</w:t>
            </w:r>
          </w:p>
        </w:tc>
        <w:tc>
          <w:tcPr>
            <w:tcW w:w="990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224" w:firstLineChars="0"/>
              <w:jc w:val="both"/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岗位名称</w:t>
            </w:r>
          </w:p>
        </w:tc>
        <w:tc>
          <w:tcPr>
            <w:tcW w:w="696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466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80" w:lineRule="exact"/>
              <w:ind w:firstLine="19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position w:val="8"/>
                <w:sz w:val="16"/>
                <w:szCs w:val="16"/>
              </w:rPr>
              <w:t>岗位</w:t>
            </w:r>
          </w:p>
          <w:p>
            <w:pPr>
              <w:spacing w:line="219" w:lineRule="auto"/>
              <w:ind w:firstLine="196" w:firstLineChars="0"/>
              <w:jc w:val="both"/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类别</w:t>
            </w:r>
          </w:p>
        </w:tc>
        <w:tc>
          <w:tcPr>
            <w:tcW w:w="87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37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1" w:lineRule="auto"/>
              <w:ind w:firstLine="16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计划</w:t>
            </w:r>
          </w:p>
          <w:p>
            <w:pPr>
              <w:spacing w:before="76" w:line="220" w:lineRule="auto"/>
              <w:ind w:firstLine="16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招聘</w:t>
            </w:r>
          </w:p>
          <w:p>
            <w:pPr>
              <w:spacing w:before="67" w:line="219" w:lineRule="auto"/>
              <w:ind w:firstLine="247" w:firstLineChars="0"/>
              <w:jc w:val="both"/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数</w:t>
            </w:r>
          </w:p>
        </w:tc>
        <w:tc>
          <w:tcPr>
            <w:tcW w:w="6989" w:type="dxa"/>
            <w:gridSpan w:val="3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spacing w:before="145" w:line="219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岗位要求条件</w:t>
            </w:r>
          </w:p>
        </w:tc>
        <w:tc>
          <w:tcPr>
            <w:tcW w:w="573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48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301" w:lineRule="auto"/>
              <w:ind w:left="108" w:leftChars="0" w:right="82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其它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情况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1" w:lineRule="auto"/>
              <w:ind w:firstLine="668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学历、学位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125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专业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19" w:lineRule="auto"/>
              <w:ind w:firstLine="62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其他条件</w:t>
            </w:r>
          </w:p>
          <w:p>
            <w:pPr>
              <w:spacing w:before="37" w:line="254" w:lineRule="auto"/>
              <w:ind w:left="614" w:right="111" w:hanging="56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（专业技术职务、业绩</w:t>
            </w:r>
            <w:r>
              <w:rPr>
                <w:rFonts w:hint="eastAsia" w:ascii="宋体" w:hAnsi="宋体" w:eastAsia="宋体" w:cs="宋体"/>
                <w:spacing w:val="17"/>
                <w:w w:val="102"/>
                <w:sz w:val="16"/>
                <w:szCs w:val="16"/>
              </w:rPr>
              <w:t>能力等）</w:t>
            </w:r>
          </w:p>
        </w:tc>
        <w:tc>
          <w:tcPr>
            <w:tcW w:w="5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183" w:lineRule="auto"/>
              <w:ind w:firstLine="23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24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石拐区</w:t>
            </w:r>
          </w:p>
          <w:p>
            <w:pPr>
              <w:spacing w:before="17" w:line="219" w:lineRule="auto"/>
              <w:ind w:firstLine="8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住房和城乡</w:t>
            </w:r>
          </w:p>
          <w:p>
            <w:pPr>
              <w:spacing w:before="27" w:line="221" w:lineRule="auto"/>
              <w:ind w:firstLine="24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建设局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74" w:lineRule="auto"/>
              <w:ind w:left="131" w:right="42" w:hanging="4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石拐区住房保障中心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2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专技人员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20" w:lineRule="auto"/>
              <w:ind w:firstLine="23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专技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87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38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2" w:line="255" w:lineRule="auto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3"/>
                <w:sz w:val="16"/>
                <w:szCs w:val="16"/>
              </w:rPr>
              <w:t>一流大学建设高校（教育部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教研函〔20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〕2号公布的42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w w:val="102"/>
                <w:sz w:val="16"/>
                <w:szCs w:val="16"/>
              </w:rPr>
              <w:t>所院校）全日制本科且取得</w:t>
            </w:r>
            <w:r>
              <w:rPr>
                <w:rFonts w:hint="eastAsia" w:ascii="宋体" w:hAnsi="宋体" w:eastAsia="宋体" w:cs="宋体"/>
                <w:spacing w:val="8"/>
                <w:w w:val="111"/>
                <w:sz w:val="16"/>
                <w:szCs w:val="16"/>
              </w:rPr>
              <w:t>相应学位及以上人员;一流</w:t>
            </w:r>
            <w:r>
              <w:rPr>
                <w:rFonts w:hint="eastAsia" w:ascii="宋体" w:hAnsi="宋体" w:eastAsia="宋体" w:cs="宋体"/>
                <w:spacing w:val="8"/>
                <w:w w:val="107"/>
                <w:sz w:val="16"/>
                <w:szCs w:val="16"/>
              </w:rPr>
              <w:t>学科建设高校（95所院校）</w:t>
            </w:r>
            <w:r>
              <w:rPr>
                <w:rFonts w:hint="eastAsia" w:ascii="宋体" w:hAnsi="宋体" w:eastAsia="宋体" w:cs="宋体"/>
                <w:spacing w:val="17"/>
                <w:sz w:val="16"/>
                <w:szCs w:val="16"/>
              </w:rPr>
              <w:t>中一流建设学科全日制本科</w:t>
            </w:r>
            <w:r>
              <w:rPr>
                <w:rFonts w:hint="eastAsia" w:ascii="宋体" w:hAnsi="宋体" w:eastAsia="宋体" w:cs="宋体"/>
                <w:spacing w:val="17"/>
                <w:w w:val="101"/>
                <w:sz w:val="16"/>
                <w:szCs w:val="16"/>
              </w:rPr>
              <w:t>且取得相应学位及以上人</w:t>
            </w:r>
            <w:r>
              <w:rPr>
                <w:rFonts w:hint="eastAsia" w:ascii="宋体" w:hAnsi="宋体" w:eastAsia="宋体" w:cs="宋体"/>
                <w:spacing w:val="8"/>
                <w:w w:val="110"/>
                <w:sz w:val="16"/>
                <w:szCs w:val="16"/>
              </w:rPr>
              <w:t>员;全日制普通高校大学本</w:t>
            </w:r>
            <w:r>
              <w:rPr>
                <w:rFonts w:hint="eastAsia" w:ascii="宋体" w:hAnsi="宋体" w:eastAsia="宋体" w:cs="宋体"/>
                <w:spacing w:val="16"/>
                <w:w w:val="102"/>
                <w:sz w:val="16"/>
                <w:szCs w:val="16"/>
              </w:rPr>
              <w:t>科且取得相应学位起点，国</w:t>
            </w:r>
            <w:r>
              <w:rPr>
                <w:rFonts w:hint="eastAsia" w:ascii="宋体" w:hAnsi="宋体" w:eastAsia="宋体" w:cs="宋体"/>
                <w:spacing w:val="17"/>
                <w:sz w:val="16"/>
                <w:szCs w:val="16"/>
              </w:rPr>
              <w:t>内普通高校全日制硕士研究</w:t>
            </w:r>
            <w:r>
              <w:rPr>
                <w:rFonts w:hint="eastAsia" w:ascii="宋体" w:hAnsi="宋体" w:eastAsia="宋体" w:cs="宋体"/>
                <w:spacing w:val="8"/>
                <w:w w:val="106"/>
                <w:sz w:val="16"/>
                <w:szCs w:val="16"/>
              </w:rPr>
              <w:t>生及以上人员（2021年应届</w:t>
            </w:r>
            <w:r>
              <w:rPr>
                <w:rFonts w:hint="eastAsia" w:ascii="宋体" w:hAnsi="宋体" w:eastAsia="宋体" w:cs="宋体"/>
                <w:spacing w:val="8"/>
                <w:w w:val="103"/>
                <w:sz w:val="16"/>
                <w:szCs w:val="16"/>
              </w:rPr>
              <w:t>毕业生需于2021</w:t>
            </w:r>
            <w:r>
              <w:rPr>
                <w:rFonts w:hint="eastAsia"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w w:val="103"/>
                <w:sz w:val="16"/>
                <w:szCs w:val="16"/>
              </w:rPr>
              <w:t>年8月30日前</w:t>
            </w:r>
            <w:r>
              <w:rPr>
                <w:rFonts w:hint="eastAsia" w:ascii="宋体" w:hAnsi="宋体" w:eastAsia="宋体" w:cs="宋体"/>
                <w:spacing w:val="8"/>
                <w:w w:val="107"/>
                <w:sz w:val="16"/>
                <w:szCs w:val="16"/>
              </w:rPr>
              <w:t>取得相应学历学位证书）;</w:t>
            </w: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2021年QS世界大学排名前100</w:t>
            </w:r>
            <w:r>
              <w:rPr>
                <w:rFonts w:hint="eastAsia" w:ascii="宋体" w:hAnsi="宋体" w:eastAsia="宋体" w:cs="宋体"/>
                <w:spacing w:val="17"/>
                <w:w w:val="102"/>
                <w:sz w:val="16"/>
                <w:szCs w:val="16"/>
              </w:rPr>
              <w:t>院校海外硕士及以上人员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（本科学历需为国内原“985</w:t>
            </w:r>
            <w:r>
              <w:rPr>
                <w:rFonts w:hint="eastAsia" w:ascii="宋体" w:hAnsi="宋体" w:eastAsia="宋体" w:cs="宋体"/>
                <w:spacing w:val="8"/>
                <w:w w:val="104"/>
                <w:sz w:val="16"/>
                <w:szCs w:val="16"/>
              </w:rPr>
              <w:t>、211</w:t>
            </w:r>
            <w:r>
              <w:rPr>
                <w:rFonts w:hint="eastAsia"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w w:val="104"/>
                <w:sz w:val="16"/>
                <w:szCs w:val="16"/>
              </w:rPr>
              <w:t>”院校全日制本科或当</w:t>
            </w:r>
            <w:r>
              <w:rPr>
                <w:rFonts w:hint="eastAsia" w:ascii="宋体" w:hAnsi="宋体" w:eastAsia="宋体" w:cs="宋体"/>
                <w:spacing w:val="8"/>
                <w:w w:val="106"/>
                <w:sz w:val="16"/>
                <w:szCs w:val="16"/>
              </w:rPr>
              <w:t>年度QS世界大学排名前100</w:t>
            </w:r>
            <w:r>
              <w:rPr>
                <w:rFonts w:hint="eastAsia" w:ascii="宋体" w:hAnsi="宋体" w:eastAsia="宋体" w:cs="宋体"/>
                <w:spacing w:val="8"/>
                <w:w w:val="106"/>
                <w:sz w:val="16"/>
                <w:szCs w:val="16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spacing w:val="16"/>
                <w:w w:val="111"/>
                <w:sz w:val="16"/>
                <w:szCs w:val="16"/>
              </w:rPr>
              <w:t>校海外学士）</w:t>
            </w:r>
            <w:r>
              <w:rPr>
                <w:rFonts w:hint="eastAsia" w:ascii="宋体" w:hAnsi="宋体" w:eastAsia="宋体" w:cs="宋体"/>
                <w:spacing w:val="16"/>
                <w:w w:val="111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7" w:lineRule="auto"/>
              <w:ind w:left="21" w:right="78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本科:土木工程、建筑环境与能源应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用工程、给排水科学与工程、风景园林、城市地下空间工程</w:t>
            </w:r>
          </w:p>
          <w:p>
            <w:pPr>
              <w:spacing w:before="148" w:line="260" w:lineRule="auto"/>
              <w:ind w:left="2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8"/>
                <w:w w:val="103"/>
                <w:sz w:val="16"/>
                <w:szCs w:val="16"/>
              </w:rPr>
              <w:t>研究生:岩土工程，结构工程，市政</w:t>
            </w:r>
            <w:r>
              <w:rPr>
                <w:rFonts w:hint="eastAsia" w:ascii="宋体" w:hAnsi="宋体" w:eastAsia="宋体" w:cs="宋体"/>
                <w:spacing w:val="15"/>
                <w:sz w:val="16"/>
                <w:szCs w:val="16"/>
              </w:rPr>
              <w:t>工程，供热、供燃气、通风及空调工</w:t>
            </w:r>
            <w:r>
              <w:rPr>
                <w:rFonts w:hint="eastAsia" w:ascii="宋体" w:hAnsi="宋体" w:eastAsia="宋体" w:cs="宋体"/>
                <w:spacing w:val="16"/>
                <w:sz w:val="16"/>
                <w:szCs w:val="16"/>
              </w:rPr>
              <w:t>程，防灾减灾工程及防护工程，建筑与土木工程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36" w:lineRule="auto"/>
              <w:ind w:left="46" w:right="115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具有较强的综合文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力，取得博士学位或正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高级技术职称者年龄不超过45周岁，硕士研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>生年龄不超过35周岁，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大学本科年龄不超过28</w:t>
            </w:r>
            <w:r>
              <w:rPr>
                <w:rFonts w:hint="eastAsia" w:ascii="宋体" w:hAnsi="宋体" w:eastAsia="宋体" w:cs="宋体"/>
                <w:spacing w:val="11"/>
                <w:sz w:val="16"/>
                <w:szCs w:val="16"/>
              </w:rPr>
              <w:t>周岁</w:t>
            </w:r>
            <w:r>
              <w:rPr>
                <w:rFonts w:hint="eastAsia" w:ascii="宋体" w:hAnsi="宋体" w:eastAsia="宋体" w:cs="宋体"/>
                <w:spacing w:val="11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5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43" w:lineRule="auto"/>
              <w:ind w:left="168" w:right="43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3" w:lineRule="auto"/>
              <w:ind w:firstLine="19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33" w:lineRule="auto"/>
              <w:ind w:left="80" w:right="47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石拐区国有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资产监督管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理委员会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33" w:lineRule="auto"/>
              <w:ind w:left="82" w:right="28" w:firstLine="14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石拐区</w:t>
            </w:r>
            <w:r>
              <w:rPr>
                <w:rFonts w:hint="eastAsia" w:ascii="宋体" w:hAnsi="宋体" w:eastAsia="宋体" w:cs="宋体"/>
                <w:w w:val="101"/>
                <w:sz w:val="16"/>
                <w:szCs w:val="16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国资金融服</w:t>
            </w:r>
          </w:p>
          <w:p>
            <w:pPr>
              <w:spacing w:line="219" w:lineRule="auto"/>
              <w:ind w:firstLine="23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务中心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4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专技人员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23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专技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0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185" w:lineRule="auto"/>
              <w:ind w:firstLine="287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380" w:type="dxa"/>
            <w:vMerge w:val="continue"/>
            <w:vAlign w:val="top"/>
          </w:tcPr>
          <w:p>
            <w:pPr>
              <w:spacing w:before="52" w:line="25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2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本科:金融学类</w:t>
            </w:r>
          </w:p>
          <w:p>
            <w:pPr>
              <w:spacing w:before="238" w:line="219" w:lineRule="auto"/>
              <w:ind w:firstLine="2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研究生:金融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45" w:lineRule="auto"/>
              <w:ind w:left="46" w:right="177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取得博士学位或正高级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技术职称者年龄不超过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45周岁，硕士研究生年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龄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不超过35周岁，大学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本科年龄不超过28周岁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5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19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9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54" w:lineRule="auto"/>
              <w:ind w:left="369" w:right="64" w:hanging="28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石拐区司法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局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0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0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54" w:lineRule="auto"/>
              <w:ind w:left="231" w:right="46" w:hanging="14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公共法律服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务中心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1"/>
                <w:sz w:val="16"/>
                <w:szCs w:val="16"/>
              </w:rPr>
              <w:t>科员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19" w:lineRule="auto"/>
              <w:ind w:firstLine="23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管理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  <w:bookmarkStart w:id="0" w:name="_GoBack"/>
            <w:bookmarkEnd w:id="0"/>
          </w:p>
          <w:p>
            <w:pPr>
              <w:spacing w:before="55" w:line="185" w:lineRule="auto"/>
              <w:ind w:firstLine="287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38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2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本</w:t>
            </w:r>
            <w:r>
              <w:rPr>
                <w:rFonts w:hint="eastAsia" w:ascii="宋体" w:hAnsi="宋体" w:eastAsia="宋体" w:cs="宋体"/>
                <w:spacing w:val="-2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科:法学</w:t>
            </w:r>
            <w:r>
              <w:rPr>
                <w:rFonts w:hint="eastAsia"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类</w:t>
            </w:r>
          </w:p>
          <w:p>
            <w:pPr>
              <w:spacing w:before="238" w:line="219" w:lineRule="auto"/>
              <w:ind w:firstLine="2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研</w:t>
            </w:r>
            <w:r>
              <w:rPr>
                <w:rFonts w:hint="eastAsia"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究</w:t>
            </w:r>
            <w:r>
              <w:rPr>
                <w:rFonts w:hint="eastAsia"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生:法学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34" w:lineRule="auto"/>
              <w:ind w:left="46" w:right="19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6"/>
                <w:szCs w:val="16"/>
              </w:rPr>
              <w:t>通过国家法律执业资格考试，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取得博士学位或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正高级技术职称者年龄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不超过45周岁，硕士研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究生年龄不超过35周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岁，大学本科年龄不超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过28周岁。</w:t>
            </w: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185" w:lineRule="auto"/>
              <w:ind w:firstLine="19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85" w:lineRule="auto"/>
              <w:ind w:left="290" w:right="64" w:hanging="21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石拐区大发街道</w:t>
            </w:r>
          </w:p>
        </w:tc>
        <w:tc>
          <w:tcPr>
            <w:tcW w:w="11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8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8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石拐区大发</w:t>
            </w:r>
          </w:p>
          <w:p>
            <w:pPr>
              <w:spacing w:before="7" w:line="219" w:lineRule="auto"/>
              <w:ind w:firstLine="8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街道党群服</w:t>
            </w:r>
          </w:p>
          <w:p>
            <w:pPr>
              <w:spacing w:before="28" w:line="219" w:lineRule="auto"/>
              <w:ind w:firstLine="24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务中心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6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7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7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19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1"/>
                <w:sz w:val="16"/>
                <w:szCs w:val="16"/>
              </w:rPr>
              <w:t>科员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6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23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管理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7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184" w:lineRule="auto"/>
              <w:ind w:firstLine="287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2380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53" w:lineRule="auto"/>
              <w:ind w:left="21" w:right="7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本科:社会工作、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16"/>
                <w:szCs w:val="16"/>
              </w:rPr>
              <w:t>行政管理、劳动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与社会保障、城市管理、物业管理、工商管理、会计学、财务管理、公共</w:t>
            </w:r>
            <w:r>
              <w:rPr>
                <w:rFonts w:hint="eastAsia" w:ascii="宋体" w:hAnsi="宋体" w:eastAsia="宋体" w:cs="宋体"/>
                <w:spacing w:val="13"/>
                <w:sz w:val="16"/>
                <w:szCs w:val="16"/>
              </w:rPr>
              <w:t>关系学</w:t>
            </w:r>
          </w:p>
          <w:p>
            <w:pPr>
              <w:spacing w:before="159" w:line="274" w:lineRule="auto"/>
              <w:ind w:left="21" w:right="8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9"/>
                <w:w w:val="101"/>
                <w:sz w:val="16"/>
                <w:szCs w:val="16"/>
              </w:rPr>
              <w:t>研究生:行政管理、社会保障、工商</w:t>
            </w: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管理、会计学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/>
              <w:ind w:left="46" w:right="11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具有较强的综合文字能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力，取得博士学位或正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高级技术职称者年龄不超过45周岁，硕士研究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>生年龄不超过35周岁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大学本科年龄不超过28</w:t>
            </w:r>
            <w:r>
              <w:rPr>
                <w:rFonts w:hint="eastAsia" w:ascii="宋体" w:hAnsi="宋体" w:eastAsia="宋体" w:cs="宋体"/>
                <w:spacing w:val="-7"/>
                <w:sz w:val="16"/>
                <w:szCs w:val="16"/>
              </w:rPr>
              <w:t>周岁</w:t>
            </w:r>
            <w:r>
              <w:rPr>
                <w:rFonts w:hint="eastAsia" w:ascii="宋体" w:hAnsi="宋体" w:eastAsia="宋体" w:cs="宋体"/>
                <w:spacing w:val="-2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6"/>
                <w:szCs w:val="16"/>
              </w:rPr>
              <w:t>。</w:t>
            </w: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6"/>
          <w:szCs w:val="16"/>
        </w:rPr>
        <w:sectPr>
          <w:pgSz w:w="16830" w:h="11900"/>
          <w:pgMar w:top="530" w:right="1219" w:bottom="262" w:left="1010" w:header="0" w:footer="0" w:gutter="0"/>
          <w:pgNumType w:fmt="decimal"/>
          <w:cols w:space="720" w:num="1"/>
        </w:sectPr>
      </w:pPr>
    </w:p>
    <w:tbl>
      <w:tblPr>
        <w:tblW w:w="1311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89"/>
        <w:gridCol w:w="979"/>
        <w:gridCol w:w="1158"/>
        <w:gridCol w:w="839"/>
        <w:gridCol w:w="709"/>
        <w:gridCol w:w="2267"/>
        <w:gridCol w:w="2956"/>
        <w:gridCol w:w="1977"/>
        <w:gridCol w:w="5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21" w:lineRule="auto"/>
              <w:ind w:firstLine="120" w:firstLineChars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序号</w:t>
            </w:r>
          </w:p>
        </w:tc>
        <w:tc>
          <w:tcPr>
            <w:tcW w:w="98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13" w:lineRule="auto"/>
              <w:ind w:firstLine="90" w:firstLineChars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主管单位</w:t>
            </w: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4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4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2" w:line="232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单位名称</w:t>
            </w:r>
          </w:p>
        </w:tc>
        <w:tc>
          <w:tcPr>
            <w:tcW w:w="1158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3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224" w:firstLineChars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岗位名称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466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80" w:lineRule="exact"/>
              <w:ind w:firstLine="19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position w:val="8"/>
                <w:sz w:val="16"/>
                <w:szCs w:val="16"/>
              </w:rPr>
              <w:t>岗位</w:t>
            </w:r>
          </w:p>
          <w:p>
            <w:pPr>
              <w:spacing w:line="219" w:lineRule="auto"/>
              <w:ind w:firstLine="196" w:firstLineChars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6"/>
                <w:sz w:val="16"/>
                <w:szCs w:val="16"/>
              </w:rPr>
              <w:t>类别</w:t>
            </w: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37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1" w:lineRule="auto"/>
              <w:ind w:firstLine="16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计划</w:t>
            </w:r>
          </w:p>
          <w:p>
            <w:pPr>
              <w:spacing w:before="76" w:line="220" w:lineRule="auto"/>
              <w:ind w:firstLine="166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招聘</w:t>
            </w:r>
          </w:p>
          <w:p>
            <w:pPr>
              <w:spacing w:before="67" w:line="219" w:lineRule="auto"/>
              <w:ind w:firstLine="247" w:firstLineChars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数</w:t>
            </w:r>
          </w:p>
        </w:tc>
        <w:tc>
          <w:tcPr>
            <w:tcW w:w="7200" w:type="dxa"/>
            <w:gridSpan w:val="3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spacing w:before="145" w:line="219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岗位要求条件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textDirection w:val="lrTb"/>
            <w:vAlign w:val="top"/>
          </w:tcPr>
          <w:p>
            <w:pPr>
              <w:spacing w:line="348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301" w:lineRule="auto"/>
              <w:ind w:left="108" w:leftChars="0" w:right="82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其它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</w:rPr>
              <w:t>情况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1" w:lineRule="auto"/>
              <w:ind w:firstLine="657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8"/>
                <w:w w:val="103"/>
                <w:sz w:val="16"/>
                <w:szCs w:val="16"/>
              </w:rPr>
              <w:t>学历、学位</w:t>
            </w: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125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ind w:firstLine="62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其他条件</w:t>
            </w:r>
          </w:p>
          <w:p>
            <w:pPr>
              <w:spacing w:before="38" w:line="274" w:lineRule="auto"/>
              <w:ind w:left="623" w:right="112" w:hanging="56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（专业技术职务、业绩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w w:val="102"/>
                <w:sz w:val="16"/>
                <w:szCs w:val="16"/>
              </w:rPr>
              <w:t>能力等）</w:t>
            </w: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3" w:lineRule="auto"/>
              <w:ind w:firstLine="22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</w:rPr>
              <w:t>13</w:t>
            </w:r>
          </w:p>
        </w:tc>
        <w:tc>
          <w:tcPr>
            <w:tcW w:w="9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33" w:lineRule="auto"/>
              <w:ind w:left="51" w:right="74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石拐区卫生健康委员会</w:t>
            </w: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44" w:lineRule="auto"/>
              <w:ind w:left="211" w:right="74" w:hanging="16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石拐区妇幼</w:t>
            </w: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保健所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19" w:lineRule="auto"/>
              <w:ind w:firstLine="13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妇产科医师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9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9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06" w:lineRule="auto"/>
              <w:ind w:firstLine="16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1.一流大学建设高校（教育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部教研函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〔20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〕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2号公布的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>42所院校）全日制本科且取</w:t>
            </w:r>
            <w:r>
              <w:rPr>
                <w:rFonts w:hint="eastAsia" w:ascii="宋体" w:hAnsi="宋体" w:eastAsia="宋体" w:cs="宋体"/>
                <w:spacing w:val="8"/>
                <w:w w:val="109"/>
                <w:sz w:val="16"/>
                <w:szCs w:val="16"/>
              </w:rPr>
              <w:t>得相应学位及以上人员;一</w:t>
            </w:r>
            <w:r>
              <w:rPr>
                <w:rFonts w:hint="eastAsia" w:ascii="宋体" w:hAnsi="宋体" w:eastAsia="宋体" w:cs="宋体"/>
                <w:spacing w:val="8"/>
                <w:w w:val="107"/>
                <w:sz w:val="16"/>
                <w:szCs w:val="16"/>
              </w:rPr>
              <w:t>流学科建设高校（95所院</w:t>
            </w:r>
            <w:r>
              <w:rPr>
                <w:rFonts w:hint="eastAsia" w:ascii="宋体" w:hAnsi="宋体" w:eastAsia="宋体" w:cs="宋体"/>
                <w:spacing w:val="17"/>
                <w:sz w:val="16"/>
                <w:szCs w:val="16"/>
              </w:rPr>
              <w:t>校）中一流建设学科全日制</w:t>
            </w:r>
            <w:r>
              <w:rPr>
                <w:rFonts w:hint="eastAsia" w:ascii="宋体" w:hAnsi="宋体" w:eastAsia="宋体" w:cs="宋体"/>
                <w:spacing w:val="15"/>
                <w:sz w:val="16"/>
                <w:szCs w:val="16"/>
              </w:rPr>
              <w:t>本科且取得相应学位及以上</w:t>
            </w:r>
            <w:r>
              <w:rPr>
                <w:rFonts w:hint="eastAsia" w:ascii="宋体" w:hAnsi="宋体" w:eastAsia="宋体" w:cs="宋体"/>
                <w:spacing w:val="8"/>
                <w:w w:val="109"/>
                <w:sz w:val="16"/>
                <w:szCs w:val="16"/>
              </w:rPr>
              <w:t>人员;全日制普通高校大学</w:t>
            </w:r>
            <w:r>
              <w:rPr>
                <w:rFonts w:hint="eastAsia" w:ascii="宋体" w:hAnsi="宋体" w:eastAsia="宋体" w:cs="宋体"/>
                <w:spacing w:val="16"/>
                <w:w w:val="101"/>
                <w:sz w:val="16"/>
                <w:szCs w:val="16"/>
              </w:rPr>
              <w:t>本科且取得相应学位起点，</w:t>
            </w:r>
            <w:r>
              <w:rPr>
                <w:rFonts w:hint="eastAsia" w:ascii="宋体" w:hAnsi="宋体" w:eastAsia="宋体" w:cs="宋体"/>
                <w:spacing w:val="15"/>
                <w:sz w:val="16"/>
                <w:szCs w:val="16"/>
              </w:rPr>
              <w:t>国内普通高校全日制硕士研</w:t>
            </w:r>
            <w:r>
              <w:rPr>
                <w:rFonts w:hint="eastAsia" w:ascii="宋体" w:hAnsi="宋体" w:eastAsia="宋体" w:cs="宋体"/>
                <w:spacing w:val="8"/>
                <w:w w:val="103"/>
                <w:sz w:val="16"/>
                <w:szCs w:val="16"/>
              </w:rPr>
              <w:t>究生及以上人员（2021年应</w:t>
            </w:r>
            <w:r>
              <w:rPr>
                <w:rFonts w:hint="eastAsia" w:ascii="宋体" w:hAnsi="宋体" w:eastAsia="宋体" w:cs="宋体"/>
                <w:spacing w:val="8"/>
                <w:w w:val="101"/>
                <w:sz w:val="16"/>
                <w:szCs w:val="16"/>
              </w:rPr>
              <w:t>届毕业生需于2021</w:t>
            </w:r>
            <w:r>
              <w:rPr>
                <w:rFonts w:hint="eastAsia" w:ascii="宋体" w:hAnsi="宋体" w:eastAsia="宋体" w:cs="宋体"/>
                <w:spacing w:val="-27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w w:val="101"/>
                <w:sz w:val="16"/>
                <w:szCs w:val="16"/>
              </w:rPr>
              <w:t>年8月30日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w w:val="101"/>
                <w:sz w:val="16"/>
                <w:szCs w:val="16"/>
              </w:rPr>
              <w:t>前取得相应学历学位证</w:t>
            </w: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书）;2021年QS</w:t>
            </w:r>
            <w:r>
              <w:rPr>
                <w:rFonts w:hint="eastAsia" w:ascii="宋体" w:hAnsi="宋体" w:eastAsia="宋体" w:cs="宋体"/>
                <w:spacing w:val="-45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6"/>
                <w:szCs w:val="16"/>
              </w:rPr>
              <w:t>世界大学排</w:t>
            </w:r>
            <w:r>
              <w:rPr>
                <w:rFonts w:hint="eastAsia" w:ascii="宋体" w:hAnsi="宋体" w:eastAsia="宋体" w:cs="宋体"/>
                <w:spacing w:val="8"/>
                <w:w w:val="103"/>
                <w:sz w:val="16"/>
                <w:szCs w:val="16"/>
              </w:rPr>
              <w:t>名前100院校海外硕士及以上</w:t>
            </w:r>
            <w:r>
              <w:rPr>
                <w:rFonts w:hint="eastAsia" w:ascii="宋体" w:hAnsi="宋体" w:eastAsia="宋体" w:cs="宋体"/>
                <w:spacing w:val="15"/>
                <w:sz w:val="16"/>
                <w:szCs w:val="16"/>
              </w:rPr>
              <w:t>人员（本科学历需为国内原</w:t>
            </w:r>
            <w:r>
              <w:rPr>
                <w:rFonts w:hint="eastAsia" w:ascii="宋体" w:hAnsi="宋体" w:eastAsia="宋体" w:cs="宋体"/>
                <w:spacing w:val="8"/>
                <w:w w:val="101"/>
                <w:sz w:val="16"/>
                <w:szCs w:val="16"/>
              </w:rPr>
              <w:t>“985</w:t>
            </w:r>
            <w:r>
              <w:rPr>
                <w:rFonts w:hint="eastAsia"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w w:val="101"/>
                <w:sz w:val="16"/>
                <w:szCs w:val="16"/>
              </w:rPr>
              <w:t>、211</w:t>
            </w:r>
            <w:r>
              <w:rPr>
                <w:rFonts w:hint="eastAsia"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w w:val="101"/>
                <w:sz w:val="16"/>
                <w:szCs w:val="16"/>
              </w:rPr>
              <w:t>”院校全日制本</w:t>
            </w:r>
            <w:r>
              <w:rPr>
                <w:rFonts w:hint="eastAsia" w:ascii="宋体" w:hAnsi="宋体" w:eastAsia="宋体" w:cs="宋体"/>
                <w:spacing w:val="9"/>
                <w:w w:val="104"/>
                <w:sz w:val="16"/>
                <w:szCs w:val="16"/>
              </w:rPr>
              <w:t>科或当年度QS世界大学排名</w:t>
            </w:r>
            <w:r>
              <w:rPr>
                <w:rFonts w:hint="eastAsia" w:ascii="宋体" w:hAnsi="宋体" w:eastAsia="宋体" w:cs="宋体"/>
                <w:spacing w:val="8"/>
                <w:w w:val="107"/>
                <w:sz w:val="16"/>
                <w:szCs w:val="16"/>
              </w:rPr>
              <w:t>前10</w:t>
            </w:r>
            <w:r>
              <w:rPr>
                <w:rFonts w:hint="eastAsia" w:ascii="宋体" w:hAnsi="宋体" w:eastAsia="宋体" w:cs="宋体"/>
                <w:spacing w:val="8"/>
                <w:w w:val="107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8"/>
                <w:w w:val="107"/>
                <w:sz w:val="16"/>
                <w:szCs w:val="16"/>
              </w:rPr>
              <w:t>院校海外学士）</w:t>
            </w:r>
            <w:r>
              <w:rPr>
                <w:rFonts w:hint="eastAsia" w:ascii="宋体" w:hAnsi="宋体" w:eastAsia="宋体" w:cs="宋体"/>
                <w:spacing w:val="8"/>
                <w:w w:val="107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16"/>
                <w:szCs w:val="16"/>
              </w:rPr>
              <w:t>2.包含《关于拓宽全市卫生</w:t>
            </w:r>
            <w:r>
              <w:rPr>
                <w:rFonts w:hint="eastAsia" w:ascii="宋体" w:hAnsi="宋体" w:eastAsia="宋体" w:cs="宋体"/>
                <w:spacing w:val="15"/>
                <w:sz w:val="16"/>
                <w:szCs w:val="16"/>
              </w:rPr>
              <w:t>健康领域专业技术人才引进</w:t>
            </w:r>
            <w:r>
              <w:rPr>
                <w:rFonts w:hint="eastAsia" w:ascii="宋体" w:hAnsi="宋体" w:eastAsia="宋体" w:cs="宋体"/>
                <w:spacing w:val="16"/>
                <w:w w:val="101"/>
                <w:sz w:val="16"/>
                <w:szCs w:val="16"/>
              </w:rPr>
              <w:t>渠道的意见》（包人才组发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〔20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pacing w:val="8"/>
                <w:w w:val="102"/>
                <w:sz w:val="16"/>
                <w:szCs w:val="16"/>
              </w:rPr>
              <w:t>〕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5"/>
                <w:sz w:val="16"/>
                <w:szCs w:val="16"/>
              </w:rPr>
              <w:t>号）文件附件中“卫</w:t>
            </w:r>
            <w:r>
              <w:rPr>
                <w:rFonts w:hint="eastAsia" w:ascii="宋体" w:hAnsi="宋体" w:eastAsia="宋体" w:cs="宋体"/>
                <w:spacing w:val="16"/>
                <w:sz w:val="16"/>
                <w:szCs w:val="16"/>
              </w:rPr>
              <w:t>生健康人才引进扩宽院校及</w:t>
            </w:r>
            <w:r>
              <w:rPr>
                <w:rFonts w:hint="eastAsia" w:ascii="宋体" w:hAnsi="宋体" w:eastAsia="宋体" w:cs="宋体"/>
                <w:spacing w:val="16"/>
                <w:w w:val="119"/>
                <w:sz w:val="16"/>
                <w:szCs w:val="16"/>
              </w:rPr>
              <w:t>专</w:t>
            </w:r>
            <w:r>
              <w:rPr>
                <w:rFonts w:hint="eastAsia"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w w:val="119"/>
                <w:sz w:val="16"/>
                <w:szCs w:val="16"/>
              </w:rPr>
              <w:t>业</w:t>
            </w:r>
            <w:r>
              <w:rPr>
                <w:rFonts w:hint="eastAsia"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w w:val="119"/>
                <w:sz w:val="16"/>
                <w:szCs w:val="16"/>
              </w:rPr>
              <w:t>”</w:t>
            </w:r>
            <w:r>
              <w:rPr>
                <w:rFonts w:hint="eastAsia" w:ascii="宋体" w:hAnsi="宋体" w:eastAsia="宋体" w:cs="宋体"/>
                <w:spacing w:val="16"/>
                <w:w w:val="119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430" w:lineRule="exact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position w:val="20"/>
                <w:sz w:val="16"/>
                <w:szCs w:val="16"/>
              </w:rPr>
              <w:t>本科:临床医学类</w:t>
            </w:r>
          </w:p>
          <w:p>
            <w:pPr>
              <w:spacing w:line="218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研究生:妇产科学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21" w:lineRule="auto"/>
              <w:ind w:left="2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>要求可从事妇产科工作;取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得博士学位或正高级技术职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 称者年龄不超过45周岁，硕</w:t>
            </w:r>
            <w:r>
              <w:rPr>
                <w:rFonts w:hint="eastAsia" w:ascii="宋体" w:hAnsi="宋体" w:eastAsia="宋体" w:cs="宋体"/>
                <w:spacing w:val="8"/>
                <w:w w:val="101"/>
                <w:sz w:val="16"/>
                <w:szCs w:val="16"/>
              </w:rPr>
              <w:t>士研究生年龄不超过35周</w:t>
            </w:r>
            <w:r>
              <w:rPr>
                <w:rFonts w:hint="eastAsia" w:ascii="宋体" w:hAnsi="宋体" w:eastAsia="宋体" w:cs="宋体"/>
                <w:spacing w:val="8"/>
                <w:w w:val="101"/>
                <w:sz w:val="16"/>
                <w:szCs w:val="16"/>
                <w:lang w:eastAsia="zh-CN"/>
              </w:rPr>
              <w:t>岁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，大学本科年龄不超过28</w:t>
            </w:r>
            <w:r>
              <w:rPr>
                <w:rFonts w:hint="eastAsia" w:ascii="宋体" w:hAnsi="宋体" w:eastAsia="宋体" w:cs="宋体"/>
                <w:spacing w:val="17"/>
                <w:w w:val="102"/>
                <w:sz w:val="16"/>
                <w:szCs w:val="16"/>
              </w:rPr>
              <w:t>周岁</w:t>
            </w:r>
            <w:r>
              <w:rPr>
                <w:rFonts w:hint="eastAsia" w:ascii="宋体" w:hAnsi="宋体" w:eastAsia="宋体" w:cs="宋体"/>
                <w:spacing w:val="17"/>
                <w:w w:val="102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219" w:lineRule="auto"/>
              <w:ind w:firstLine="22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儿科医师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9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9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本科:临床医学类</w:t>
            </w:r>
          </w:p>
          <w:p>
            <w:pPr>
              <w:spacing w:before="228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研究生:儿科学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31" w:lineRule="auto"/>
              <w:ind w:left="2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要求可从事儿科工作;取得</w:t>
            </w: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</w:rPr>
              <w:t>博士学位或正高级技术职称</w:t>
            </w: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</w:rPr>
              <w:t>者年龄不超过45周岁，硕士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研究生年龄不超过35周岁，</w:t>
            </w:r>
            <w:r>
              <w:rPr>
                <w:rFonts w:hint="eastAsia"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大学本科年龄不超过28周岁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54" w:lineRule="auto"/>
              <w:ind w:left="211" w:right="73" w:hanging="16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包头市石拐</w:t>
            </w: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 xml:space="preserve"> 区医院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22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外科医师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9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9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430" w:lineRule="exact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position w:val="20"/>
                <w:sz w:val="16"/>
                <w:szCs w:val="16"/>
              </w:rPr>
              <w:t>本科:临床医学类</w:t>
            </w:r>
          </w:p>
          <w:p>
            <w:pPr>
              <w:spacing w:line="218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研究生:临床医学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/>
              <w:ind w:left="24" w:right="147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取得相应执业资格证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书，取得博士学位或正高级技术职称者年龄不超过45周岁，硕士研究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>生年龄不超过35周岁，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大学本科年龄不超过28</w:t>
            </w:r>
            <w:r>
              <w:rPr>
                <w:rFonts w:hint="eastAsia" w:ascii="宋体" w:hAnsi="宋体" w:eastAsia="宋体" w:cs="宋体"/>
                <w:spacing w:val="11"/>
                <w:sz w:val="16"/>
                <w:szCs w:val="16"/>
              </w:rPr>
              <w:t>周岁</w:t>
            </w:r>
            <w:r>
              <w:rPr>
                <w:rFonts w:hint="eastAsia" w:ascii="宋体" w:hAnsi="宋体" w:eastAsia="宋体" w:cs="宋体"/>
                <w:spacing w:val="11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22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</w:rPr>
              <w:t>内科医师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9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9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本科:临床医学类</w:t>
            </w:r>
          </w:p>
          <w:p>
            <w:pPr>
              <w:spacing w:before="228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研究生:临床医学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30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影像师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9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9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本科:医学影像学</w:t>
            </w:r>
          </w:p>
          <w:p>
            <w:pPr>
              <w:spacing w:before="208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研究生:影像医学与核医学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22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麻醉医师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9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9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本科:临床医学类</w:t>
            </w:r>
          </w:p>
          <w:p>
            <w:pPr>
              <w:spacing w:before="228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研究生:麻醉学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5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316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20" w:lineRule="auto"/>
              <w:ind w:firstLine="4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石拐区疾病</w:t>
            </w:r>
          </w:p>
          <w:p>
            <w:pPr>
              <w:spacing w:before="27" w:line="220" w:lineRule="auto"/>
              <w:ind w:firstLine="4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预防控制中</w:t>
            </w:r>
          </w:p>
          <w:p>
            <w:pPr>
              <w:spacing w:before="17" w:line="234" w:lineRule="auto"/>
              <w:ind w:firstLine="38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心</w:t>
            </w: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13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</w:rPr>
              <w:t>公共卫生师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9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9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185" w:lineRule="auto"/>
              <w:ind w:firstLine="29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本科:预防医学</w:t>
            </w:r>
          </w:p>
          <w:p>
            <w:pPr>
              <w:spacing w:before="228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研究生:公共卫生与预防医学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303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检验师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5" w:line="219" w:lineRule="auto"/>
              <w:ind w:firstLine="9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</w:rPr>
              <w:t>专业技术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before="56" w:line="185" w:lineRule="auto"/>
              <w:ind w:firstLine="29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2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本科:卫生检验与检疫</w:t>
            </w:r>
          </w:p>
          <w:p>
            <w:pPr>
              <w:spacing w:before="248" w:line="219" w:lineRule="auto"/>
              <w:ind w:firstLine="3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研究生:生物化学与分子生物学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spacing w:line="350" w:lineRule="auto"/>
        <w:rPr>
          <w:rFonts w:hint="eastAsia" w:ascii="宋体" w:hAnsi="宋体" w:eastAsia="宋体" w:cs="宋体"/>
          <w:sz w:val="16"/>
          <w:szCs w:val="16"/>
        </w:rPr>
      </w:pPr>
    </w:p>
    <w:p>
      <w:pPr>
        <w:spacing w:line="351" w:lineRule="auto"/>
        <w:rPr>
          <w:rFonts w:ascii="Arial"/>
          <w:sz w:val="16"/>
          <w:szCs w:val="16"/>
        </w:rPr>
      </w:pPr>
    </w:p>
    <w:p>
      <w:pPr>
        <w:spacing w:before="52" w:line="184" w:lineRule="auto"/>
        <w:ind w:firstLine="7060"/>
        <w:rPr>
          <w:sz w:val="16"/>
          <w:szCs w:val="16"/>
        </w:rPr>
        <w:sectPr>
          <w:pgSz w:w="16830" w:h="11900"/>
          <w:pgMar w:top="520" w:right="1210" w:bottom="312" w:left="1029" w:header="0" w:footer="0" w:gutter="0"/>
          <w:pgNumType w:fmt="decimal"/>
          <w:cols w:space="720" w:num="1"/>
        </w:sectPr>
      </w:pPr>
    </w:p>
    <w:p>
      <w:pPr>
        <w:rPr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2021-12-20T04:32:00Z</dcterms:created>
  <dc:creator>Administrator</dc:creator>
  <cp:lastModifiedBy>lenovo</cp:lastModifiedBy>
  <cp:lastPrinted>2022-01-13T10:09:00Z</cp:lastPrinted>
  <dcterms:modified xsi:type="dcterms:W3CDTF">2022-01-13T10:55:06Z</dcterms:modified>
  <dc:title>附 件 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  <property fmtid="{D5CDD505-2E9C-101B-9397-08002B2CF9AE}" pid="3" name="ICV">
    <vt:lpwstr>26E5238B6EBD402BA0B4212DB4F96793</vt:lpwstr>
  </property>
</Properties>
</file>