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莆田学院附属医院20</w:t>
      </w:r>
      <w:r>
        <w:rPr>
          <w:rFonts w:hint="eastAsia" w:ascii="方正小标宋简体" w:hAnsi="方正小标宋简体" w:eastAsia="方正小标宋简体" w:cs="方正小标宋简体"/>
          <w:kern w:val="0"/>
          <w:sz w:val="44"/>
          <w:szCs w:val="44"/>
          <w:lang w:val="en-US" w:eastAsia="zh-CN"/>
        </w:rPr>
        <w:t>22</w:t>
      </w:r>
      <w:r>
        <w:rPr>
          <w:rFonts w:hint="eastAsia" w:ascii="方正小标宋简体" w:hAnsi="方正小标宋简体" w:eastAsia="方正小标宋简体" w:cs="方正小标宋简体"/>
          <w:kern w:val="0"/>
          <w:sz w:val="44"/>
          <w:szCs w:val="44"/>
        </w:rPr>
        <w:t>年度招聘高层次及重点紧缺专业人才招聘方案</w:t>
      </w:r>
    </w:p>
    <w:p>
      <w:pPr>
        <w:widowControl/>
        <w:spacing w:line="600" w:lineRule="exact"/>
        <w:jc w:val="center"/>
        <w:rPr>
          <w:rFonts w:ascii="宋体" w:hAnsi="宋体" w:cs="宋体"/>
          <w:bCs/>
          <w:kern w:val="0"/>
          <w:sz w:val="32"/>
          <w:szCs w:val="32"/>
        </w:rPr>
      </w:pPr>
    </w:p>
    <w:p>
      <w:pPr>
        <w:spacing w:line="560" w:lineRule="exact"/>
        <w:ind w:firstLine="640" w:firstLineChars="200"/>
        <w:jc w:val="left"/>
        <w:rPr>
          <w:rFonts w:ascii="仿宋_GB2312" w:hAnsi="仿宋_GB2312" w:eastAsia="仿宋_GB2312" w:cs="宋体"/>
          <w:bCs/>
          <w:color w:val="000000"/>
          <w:kern w:val="0"/>
          <w:sz w:val="32"/>
          <w:szCs w:val="32"/>
        </w:rPr>
      </w:pPr>
      <w:r>
        <w:rPr>
          <w:rFonts w:hint="eastAsia" w:ascii="仿宋_GB2312" w:hAnsi="仿宋_GB2312" w:eastAsia="仿宋_GB2312" w:cs="宋体"/>
          <w:bCs/>
          <w:color w:val="000000"/>
          <w:kern w:val="0"/>
          <w:sz w:val="32"/>
          <w:szCs w:val="32"/>
        </w:rPr>
        <w:t>莆田学院附属医院是一所集医疗、教学、科研、急救、预防、康复、保健为一体的大型综合性三级甲等医院，为财政核补事业单位，机构规格为正处级，为持续贯彻落实中共莆田市委 莆田市人民政府《关于实施人才“壶兰计划”的意见》（莆委发[2017]2号），积极吸引高学历高校毕业生到我市就业，拟向社会公开招聘硕博士研究生</w:t>
      </w:r>
      <w:r>
        <w:rPr>
          <w:rFonts w:hint="eastAsia" w:ascii="仿宋_GB2312" w:hAnsi="仿宋_GB2312" w:eastAsia="仿宋_GB2312" w:cs="宋体"/>
          <w:bCs/>
          <w:color w:val="000000"/>
          <w:kern w:val="0"/>
          <w:sz w:val="32"/>
          <w:szCs w:val="32"/>
          <w:lang w:val="en-US" w:eastAsia="zh-CN"/>
        </w:rPr>
        <w:t>41</w:t>
      </w:r>
      <w:r>
        <w:rPr>
          <w:rFonts w:hint="eastAsia" w:ascii="仿宋_GB2312" w:hAnsi="仿宋_GB2312" w:eastAsia="仿宋_GB2312" w:cs="宋体"/>
          <w:bCs/>
          <w:color w:val="000000"/>
          <w:kern w:val="0"/>
          <w:sz w:val="32"/>
          <w:szCs w:val="32"/>
        </w:rPr>
        <w:t xml:space="preserve">名，根据事业单位公开招聘工作人员有关规定，提出如下招聘方案： </w:t>
      </w:r>
    </w:p>
    <w:p>
      <w:pPr>
        <w:spacing w:line="560" w:lineRule="exact"/>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 xml:space="preserve">一、基本条件 </w:t>
      </w:r>
    </w:p>
    <w:p>
      <w:pPr>
        <w:spacing w:line="560" w:lineRule="exact"/>
        <w:ind w:firstLine="640" w:firstLineChars="200"/>
        <w:jc w:val="left"/>
        <w:rPr>
          <w:rFonts w:ascii="仿宋_GB2312" w:hAnsi="仿宋_GB2312" w:eastAsia="仿宋_GB2312" w:cs="宋体"/>
          <w:bCs/>
          <w:color w:val="000000" w:themeColor="text1"/>
          <w:kern w:val="0"/>
          <w:sz w:val="32"/>
          <w:szCs w:val="32"/>
        </w:rPr>
      </w:pPr>
      <w:r>
        <w:rPr>
          <w:rFonts w:hint="eastAsia" w:ascii="仿宋_GB2312" w:hAnsi="仿宋_GB2312" w:eastAsia="仿宋_GB2312" w:cs="宋体"/>
          <w:bCs/>
          <w:color w:val="000000" w:themeColor="text1"/>
          <w:kern w:val="0"/>
          <w:sz w:val="32"/>
          <w:szCs w:val="32"/>
        </w:rPr>
        <w:t>1.具有中华人民共和国国籍，遵守中华人民共和国宪法、法律、法规；遵守纪律、品行端正，具备良好的职业道德。</w:t>
      </w:r>
    </w:p>
    <w:p>
      <w:pPr>
        <w:spacing w:line="560" w:lineRule="exact"/>
        <w:ind w:firstLine="640" w:firstLineChars="200"/>
        <w:jc w:val="left"/>
        <w:rPr>
          <w:rFonts w:ascii="仿宋_GB2312" w:hAnsi="仿宋_GB2312" w:eastAsia="仿宋_GB2312" w:cs="宋体"/>
          <w:bCs/>
          <w:color w:val="000000" w:themeColor="text1"/>
          <w:kern w:val="0"/>
          <w:sz w:val="32"/>
          <w:szCs w:val="32"/>
        </w:rPr>
      </w:pPr>
      <w:r>
        <w:rPr>
          <w:rFonts w:hint="eastAsia" w:ascii="仿宋_GB2312" w:hAnsi="仿宋_GB2312" w:eastAsia="仿宋_GB2312" w:cs="宋体"/>
          <w:bCs/>
          <w:color w:val="000000" w:themeColor="text1"/>
          <w:kern w:val="0"/>
          <w:sz w:val="32"/>
          <w:szCs w:val="32"/>
        </w:rPr>
        <w:t>2.应届、往届硕士、博士毕业生。</w:t>
      </w:r>
    </w:p>
    <w:p>
      <w:pPr>
        <w:spacing w:line="560" w:lineRule="exact"/>
        <w:ind w:firstLine="640" w:firstLineChars="200"/>
        <w:jc w:val="left"/>
        <w:rPr>
          <w:rFonts w:ascii="仿宋_GB2312" w:hAnsi="仿宋_GB2312" w:eastAsia="仿宋_GB2312" w:cs="宋体"/>
          <w:bCs/>
          <w:color w:val="000000" w:themeColor="text1"/>
          <w:kern w:val="0"/>
          <w:sz w:val="32"/>
          <w:szCs w:val="32"/>
        </w:rPr>
      </w:pPr>
      <w:r>
        <w:rPr>
          <w:rFonts w:hint="eastAsia" w:ascii="仿宋_GB2312" w:hAnsi="仿宋_GB2312" w:eastAsia="仿宋_GB2312" w:cs="宋体"/>
          <w:bCs/>
          <w:color w:val="000000" w:themeColor="text1"/>
          <w:kern w:val="0"/>
          <w:sz w:val="32"/>
          <w:szCs w:val="32"/>
        </w:rPr>
        <w:t>3.年龄要求见附件岗位需求表，年龄计算截止时间均为202</w:t>
      </w:r>
      <w:r>
        <w:rPr>
          <w:rFonts w:hint="eastAsia" w:ascii="仿宋_GB2312" w:hAnsi="仿宋_GB2312" w:eastAsia="仿宋_GB2312" w:cs="宋体"/>
          <w:bCs/>
          <w:color w:val="000000" w:themeColor="text1"/>
          <w:kern w:val="0"/>
          <w:sz w:val="32"/>
          <w:szCs w:val="32"/>
          <w:lang w:val="en-US" w:eastAsia="zh-CN"/>
        </w:rPr>
        <w:t>1</w:t>
      </w:r>
      <w:r>
        <w:rPr>
          <w:rFonts w:hint="eastAsia" w:ascii="仿宋_GB2312" w:hAnsi="仿宋_GB2312" w:eastAsia="仿宋_GB2312" w:cs="宋体"/>
          <w:bCs/>
          <w:color w:val="000000" w:themeColor="text1"/>
          <w:kern w:val="0"/>
          <w:sz w:val="32"/>
          <w:szCs w:val="32"/>
        </w:rPr>
        <w:t>年</w:t>
      </w:r>
      <w:r>
        <w:rPr>
          <w:rFonts w:hint="eastAsia" w:ascii="仿宋_GB2312" w:hAnsi="仿宋_GB2312" w:eastAsia="仿宋_GB2312" w:cs="宋体"/>
          <w:bCs/>
          <w:color w:val="000000" w:themeColor="text1"/>
          <w:kern w:val="0"/>
          <w:sz w:val="32"/>
          <w:szCs w:val="32"/>
          <w:lang w:val="en-US" w:eastAsia="zh-CN"/>
        </w:rPr>
        <w:t>12</w:t>
      </w:r>
      <w:r>
        <w:rPr>
          <w:rFonts w:hint="eastAsia" w:ascii="仿宋_GB2312" w:hAnsi="仿宋_GB2312" w:eastAsia="仿宋_GB2312" w:cs="宋体"/>
          <w:bCs/>
          <w:color w:val="000000" w:themeColor="text1"/>
          <w:kern w:val="0"/>
          <w:sz w:val="32"/>
          <w:szCs w:val="32"/>
        </w:rPr>
        <w:t>月。</w:t>
      </w:r>
    </w:p>
    <w:p>
      <w:pPr>
        <w:widowControl/>
        <w:shd w:val="clear" w:color="auto" w:fill="FFFFFF"/>
        <w:spacing w:line="560" w:lineRule="exact"/>
        <w:ind w:firstLine="600"/>
        <w:jc w:val="left"/>
        <w:rPr>
          <w:rFonts w:ascii="仿宋_GB2312" w:hAnsi="仿宋_GB2312" w:eastAsia="仿宋_GB2312" w:cs="宋体"/>
          <w:bCs/>
          <w:color w:val="000000" w:themeColor="text1"/>
          <w:kern w:val="0"/>
          <w:sz w:val="32"/>
          <w:szCs w:val="32"/>
        </w:rPr>
      </w:pPr>
      <w:r>
        <w:rPr>
          <w:rFonts w:hint="eastAsia" w:ascii="仿宋_GB2312" w:hAnsi="仿宋_GB2312" w:eastAsia="仿宋_GB2312" w:cs="宋体"/>
          <w:bCs/>
          <w:color w:val="000000" w:themeColor="text1"/>
          <w:kern w:val="0"/>
          <w:sz w:val="32"/>
          <w:szCs w:val="32"/>
        </w:rPr>
        <w:t>4.应届毕业生必须在202</w:t>
      </w:r>
      <w:r>
        <w:rPr>
          <w:rFonts w:hint="eastAsia" w:ascii="仿宋_GB2312" w:hAnsi="仿宋_GB2312" w:eastAsia="仿宋_GB2312" w:cs="宋体"/>
          <w:bCs/>
          <w:color w:val="000000" w:themeColor="text1"/>
          <w:kern w:val="0"/>
          <w:sz w:val="32"/>
          <w:szCs w:val="32"/>
          <w:lang w:val="en-US" w:eastAsia="zh-CN"/>
        </w:rPr>
        <w:t>2</w:t>
      </w:r>
      <w:r>
        <w:rPr>
          <w:rFonts w:hint="eastAsia" w:ascii="仿宋_GB2312" w:hAnsi="仿宋_GB2312" w:eastAsia="仿宋_GB2312" w:cs="宋体"/>
          <w:bCs/>
          <w:color w:val="000000" w:themeColor="text1"/>
          <w:kern w:val="0"/>
          <w:sz w:val="32"/>
          <w:szCs w:val="32"/>
        </w:rPr>
        <w:t xml:space="preserve">年12月前取得相应的学历学位。 </w:t>
      </w:r>
    </w:p>
    <w:p>
      <w:pPr>
        <w:widowControl/>
        <w:shd w:val="clear" w:color="auto" w:fill="FFFFFF"/>
        <w:spacing w:line="560" w:lineRule="exact"/>
        <w:ind w:firstLine="600"/>
        <w:jc w:val="left"/>
        <w:rPr>
          <w:rFonts w:ascii="仿宋_GB2312" w:hAnsi="仿宋_GB2312" w:eastAsia="仿宋_GB2312" w:cs="宋体"/>
          <w:bCs/>
          <w:color w:val="000000" w:themeColor="text1"/>
          <w:kern w:val="0"/>
          <w:sz w:val="32"/>
          <w:szCs w:val="32"/>
        </w:rPr>
      </w:pPr>
      <w:r>
        <w:rPr>
          <w:rFonts w:hint="eastAsia" w:ascii="仿宋_GB2312" w:hAnsi="仿宋_GB2312" w:eastAsia="仿宋_GB2312" w:cs="宋体"/>
          <w:bCs/>
          <w:color w:val="000000" w:themeColor="text1"/>
          <w:kern w:val="0"/>
          <w:sz w:val="32"/>
          <w:szCs w:val="32"/>
        </w:rPr>
        <w:t>5.身心健康，符合国家公务员考录规定的体检要求。</w:t>
      </w:r>
    </w:p>
    <w:p>
      <w:pPr>
        <w:widowControl/>
        <w:shd w:val="clear" w:color="auto" w:fill="FFFFFF"/>
        <w:spacing w:line="560" w:lineRule="exact"/>
        <w:ind w:firstLine="600"/>
        <w:jc w:val="left"/>
        <w:rPr>
          <w:rFonts w:ascii="仿宋_GB2312" w:hAnsi="仿宋_GB2312" w:eastAsia="仿宋_GB2312" w:cs="宋体"/>
          <w:bCs/>
          <w:color w:val="000000" w:themeColor="text1"/>
          <w:kern w:val="0"/>
          <w:sz w:val="32"/>
          <w:szCs w:val="32"/>
        </w:rPr>
      </w:pPr>
      <w:r>
        <w:rPr>
          <w:rFonts w:hint="eastAsia" w:ascii="仿宋_GB2312" w:hAnsi="仿宋_GB2312" w:eastAsia="仿宋_GB2312" w:cs="宋体"/>
          <w:bCs/>
          <w:color w:val="000000" w:themeColor="text1"/>
          <w:kern w:val="0"/>
          <w:sz w:val="32"/>
          <w:szCs w:val="32"/>
        </w:rPr>
        <w:t>6.具备招考岗位所要求的其他资格条件。</w:t>
      </w:r>
    </w:p>
    <w:p>
      <w:pPr>
        <w:shd w:val="clear" w:color="auto" w:fill="FFFFFF"/>
        <w:spacing w:line="560" w:lineRule="exact"/>
        <w:ind w:firstLine="601"/>
        <w:jc w:val="left"/>
        <w:rPr>
          <w:rFonts w:ascii="仿宋_GB2312" w:hAnsi="仿宋_GB2312" w:eastAsia="仿宋_GB2312" w:cs="宋体"/>
          <w:bCs/>
          <w:color w:val="000000" w:themeColor="text1"/>
          <w:kern w:val="0"/>
          <w:sz w:val="32"/>
          <w:szCs w:val="32"/>
        </w:rPr>
      </w:pPr>
      <w:r>
        <w:rPr>
          <w:rFonts w:hint="eastAsia" w:ascii="仿宋_GB2312" w:hAnsi="仿宋_GB2312" w:eastAsia="仿宋_GB2312" w:cs="宋体"/>
          <w:bCs/>
          <w:color w:val="000000" w:themeColor="text1"/>
          <w:kern w:val="0"/>
          <w:sz w:val="32"/>
          <w:szCs w:val="32"/>
        </w:rPr>
        <w:t>7.留学回国人员，香港、澳门地区学习人员需提供教育部留学服务中心出具的《国外学历学位认证书》《香港、澳门特别行政区学历学位认证书》或福建省人事行政部门出具的《留学回国人员身份认定审核表》《港澳地区学习人员身份认定审核表》。国内院校与国外院校联合办学取得国内学历学位的，由国内院校出具相应证明。国内院校与国外院校联合办学取得国外学历学位的，需出具教育部留学服务中心的《联合办学学历学位评估意见书》或《联合办学学历学位认证书》。</w:t>
      </w:r>
    </w:p>
    <w:p>
      <w:pPr>
        <w:shd w:val="clear" w:color="auto" w:fill="FFFFFF"/>
        <w:spacing w:line="560" w:lineRule="exact"/>
        <w:ind w:firstLine="601"/>
        <w:jc w:val="left"/>
        <w:rPr>
          <w:rFonts w:ascii="仿宋_GB2312" w:hAnsi="仿宋_GB2312" w:eastAsia="仿宋_GB2312" w:cs="宋体"/>
          <w:bCs/>
          <w:color w:val="000000" w:themeColor="text1"/>
          <w:kern w:val="0"/>
          <w:sz w:val="32"/>
          <w:szCs w:val="32"/>
        </w:rPr>
      </w:pPr>
      <w:r>
        <w:rPr>
          <w:rFonts w:hint="eastAsia" w:ascii="仿宋_GB2312" w:hAnsi="仿宋_GB2312" w:eastAsia="仿宋_GB2312" w:cs="宋体"/>
          <w:bCs/>
          <w:color w:val="000000" w:themeColor="text1"/>
          <w:kern w:val="0"/>
          <w:sz w:val="32"/>
          <w:szCs w:val="32"/>
        </w:rPr>
        <w:t>8.因受过刑事处罚或被开除公职的人员，以及法律法规上有规定不得招聘录用（聘用）的其他情形的人员，不得报名。</w:t>
      </w:r>
    </w:p>
    <w:p>
      <w:pPr>
        <w:shd w:val="clear" w:color="auto" w:fill="FFFFFF"/>
        <w:spacing w:line="560" w:lineRule="exact"/>
        <w:ind w:firstLine="601"/>
        <w:jc w:val="left"/>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二、招聘岗位及要求</w:t>
      </w:r>
    </w:p>
    <w:p>
      <w:pPr>
        <w:shd w:val="clear" w:color="auto" w:fill="FFFFFF"/>
        <w:spacing w:line="560" w:lineRule="exact"/>
        <w:ind w:firstLine="601"/>
        <w:jc w:val="left"/>
        <w:rPr>
          <w:rFonts w:ascii="仿宋_GB2312" w:hAnsi="仿宋_GB2312" w:eastAsia="仿宋_GB2312" w:cs="宋体"/>
          <w:bCs/>
          <w:color w:val="000000"/>
          <w:kern w:val="0"/>
          <w:sz w:val="32"/>
          <w:szCs w:val="32"/>
        </w:rPr>
      </w:pPr>
      <w:r>
        <w:rPr>
          <w:rFonts w:hint="eastAsia" w:ascii="仿宋_GB2312" w:hAnsi="仿宋_GB2312" w:eastAsia="仿宋_GB2312" w:cs="宋体"/>
          <w:bCs/>
          <w:color w:val="000000"/>
          <w:kern w:val="0"/>
          <w:sz w:val="32"/>
          <w:szCs w:val="32"/>
        </w:rPr>
        <w:t>详见附件岗位需求表。</w:t>
      </w:r>
    </w:p>
    <w:p>
      <w:pPr>
        <w:shd w:val="clear" w:color="auto" w:fill="FFFFFF"/>
        <w:spacing w:line="560" w:lineRule="exact"/>
        <w:ind w:firstLine="601"/>
        <w:jc w:val="left"/>
        <w:rPr>
          <w:rFonts w:ascii="黑体" w:hAnsi="黑体" w:eastAsia="黑体" w:cs="黑体"/>
          <w:bCs/>
          <w:color w:val="000000"/>
          <w:kern w:val="0"/>
          <w:sz w:val="32"/>
          <w:szCs w:val="32"/>
          <w:lang w:val="zh-CN"/>
        </w:rPr>
      </w:pPr>
      <w:r>
        <w:rPr>
          <w:rFonts w:hint="eastAsia" w:ascii="黑体" w:hAnsi="黑体" w:eastAsia="黑体" w:cs="黑体"/>
          <w:bCs/>
          <w:color w:val="000000"/>
          <w:kern w:val="0"/>
          <w:sz w:val="32"/>
          <w:szCs w:val="32"/>
          <w:lang w:val="zh-CN"/>
        </w:rPr>
        <w:t xml:space="preserve">三、信息发布 </w:t>
      </w:r>
    </w:p>
    <w:p>
      <w:pPr>
        <w:spacing w:line="560" w:lineRule="exact"/>
        <w:ind w:firstLine="640" w:firstLineChars="200"/>
        <w:jc w:val="left"/>
        <w:rPr>
          <w:rFonts w:ascii="仿宋_GB2312" w:hAnsi="仿宋_GB2312" w:eastAsia="仿宋_GB2312" w:cs="宋体"/>
          <w:bCs/>
          <w:color w:val="000000"/>
          <w:kern w:val="0"/>
          <w:sz w:val="32"/>
          <w:szCs w:val="32"/>
          <w:lang w:val="zh-CN"/>
        </w:rPr>
      </w:pPr>
      <w:r>
        <w:rPr>
          <w:rFonts w:hint="eastAsia" w:ascii="仿宋_GB2312" w:hAnsi="仿宋_GB2312" w:eastAsia="仿宋_GB2312" w:cs="宋体"/>
          <w:bCs/>
          <w:color w:val="000000"/>
          <w:kern w:val="0"/>
          <w:sz w:val="32"/>
          <w:szCs w:val="32"/>
          <w:lang w:val="zh-CN"/>
        </w:rPr>
        <w:t xml:space="preserve">招聘公告等信息在莆田市人力资源和社会保障局门户网站（http://rsj.putian.gov.cn/）、莆田学院附属医院网站（http://www.ptxyfsyy.com.cn/）上发布。 </w:t>
      </w:r>
    </w:p>
    <w:p>
      <w:pPr>
        <w:spacing w:line="560" w:lineRule="exact"/>
        <w:ind w:firstLine="640" w:firstLineChars="200"/>
        <w:jc w:val="left"/>
        <w:rPr>
          <w:rFonts w:ascii="黑体" w:hAnsi="黑体" w:eastAsia="黑体" w:cs="黑体"/>
          <w:bCs/>
          <w:color w:val="FF0000"/>
          <w:kern w:val="0"/>
          <w:sz w:val="32"/>
          <w:szCs w:val="32"/>
          <w:lang w:val="zh-CN"/>
        </w:rPr>
      </w:pPr>
      <w:r>
        <w:rPr>
          <w:rFonts w:hint="eastAsia" w:ascii="黑体" w:hAnsi="黑体" w:eastAsia="黑体" w:cs="黑体"/>
          <w:bCs/>
          <w:kern w:val="0"/>
          <w:sz w:val="32"/>
          <w:szCs w:val="32"/>
          <w:lang w:val="zh-CN"/>
        </w:rPr>
        <w:t>四、报名和资格审查</w:t>
      </w:r>
      <w:r>
        <w:rPr>
          <w:rFonts w:hint="eastAsia" w:ascii="黑体" w:hAnsi="黑体" w:eastAsia="黑体" w:cs="黑体"/>
          <w:bCs/>
          <w:color w:val="FF0000"/>
          <w:kern w:val="0"/>
          <w:sz w:val="32"/>
          <w:szCs w:val="32"/>
          <w:lang w:val="zh-CN"/>
        </w:rPr>
        <w:t xml:space="preserve"> </w:t>
      </w:r>
    </w:p>
    <w:p>
      <w:pPr>
        <w:shd w:val="clear" w:color="auto" w:fill="FFFFFF"/>
        <w:spacing w:line="560" w:lineRule="exact"/>
        <w:ind w:firstLine="601"/>
        <w:jc w:val="left"/>
        <w:rPr>
          <w:rFonts w:ascii="仿宋_GB2312" w:hAnsi="仿宋_GB2312" w:eastAsia="仿宋_GB2312" w:cs="宋体"/>
          <w:bCs/>
          <w:color w:val="000000"/>
          <w:kern w:val="0"/>
          <w:sz w:val="32"/>
          <w:szCs w:val="32"/>
        </w:rPr>
      </w:pPr>
      <w:r>
        <w:rPr>
          <w:rFonts w:hint="eastAsia" w:ascii="楷体_GB2312" w:hAnsi="楷体_GB2312" w:eastAsia="楷体_GB2312" w:cs="楷体_GB2312"/>
          <w:bCs/>
          <w:color w:val="000000"/>
          <w:kern w:val="0"/>
          <w:sz w:val="32"/>
          <w:szCs w:val="32"/>
        </w:rPr>
        <w:t>（一）报名时间</w:t>
      </w:r>
      <w:r>
        <w:rPr>
          <w:rFonts w:hint="eastAsia" w:ascii="仿宋_GB2312" w:hAnsi="仿宋_GB2312" w:eastAsia="仿宋_GB2312" w:cs="宋体"/>
          <w:bCs/>
          <w:color w:val="000000"/>
          <w:kern w:val="0"/>
          <w:sz w:val="32"/>
          <w:szCs w:val="32"/>
        </w:rPr>
        <w:t>：自发布之日起至2021年</w:t>
      </w:r>
      <w:r>
        <w:rPr>
          <w:rFonts w:hint="eastAsia" w:ascii="仿宋_GB2312" w:hAnsi="仿宋_GB2312" w:eastAsia="仿宋_GB2312" w:cs="宋体"/>
          <w:bCs/>
          <w:color w:val="000000"/>
          <w:kern w:val="0"/>
          <w:sz w:val="32"/>
          <w:szCs w:val="32"/>
          <w:lang w:val="en-US" w:eastAsia="zh-CN"/>
        </w:rPr>
        <w:t xml:space="preserve">  </w:t>
      </w:r>
      <w:r>
        <w:rPr>
          <w:rFonts w:hint="eastAsia" w:ascii="仿宋_GB2312" w:hAnsi="仿宋_GB2312" w:eastAsia="仿宋_GB2312" w:cs="宋体"/>
          <w:bCs/>
          <w:color w:val="000000"/>
          <w:kern w:val="0"/>
          <w:sz w:val="32"/>
          <w:szCs w:val="32"/>
        </w:rPr>
        <w:t>月</w:t>
      </w:r>
      <w:r>
        <w:rPr>
          <w:rFonts w:hint="eastAsia" w:ascii="仿宋_GB2312" w:hAnsi="仿宋_GB2312" w:eastAsia="仿宋_GB2312" w:cs="宋体"/>
          <w:bCs/>
          <w:color w:val="000000"/>
          <w:kern w:val="0"/>
          <w:sz w:val="32"/>
          <w:szCs w:val="32"/>
          <w:lang w:val="en-US" w:eastAsia="zh-CN"/>
        </w:rPr>
        <w:t xml:space="preserve">  </w:t>
      </w:r>
      <w:r>
        <w:rPr>
          <w:rFonts w:hint="eastAsia" w:ascii="仿宋_GB2312" w:hAnsi="仿宋_GB2312" w:eastAsia="仿宋_GB2312" w:cs="宋体"/>
          <w:bCs/>
          <w:color w:val="000000"/>
          <w:kern w:val="0"/>
          <w:sz w:val="32"/>
          <w:szCs w:val="32"/>
        </w:rPr>
        <w:t>日。</w:t>
      </w:r>
    </w:p>
    <w:p>
      <w:pPr>
        <w:shd w:val="clear" w:color="auto" w:fill="FFFFFF"/>
        <w:spacing w:line="560" w:lineRule="exact"/>
        <w:ind w:firstLine="601"/>
        <w:jc w:val="left"/>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（二）提交材料：</w:t>
      </w:r>
    </w:p>
    <w:p>
      <w:pPr>
        <w:shd w:val="clear" w:color="auto" w:fill="FFFFFF"/>
        <w:spacing w:line="560" w:lineRule="exact"/>
        <w:ind w:firstLine="601"/>
        <w:jc w:val="left"/>
        <w:rPr>
          <w:rFonts w:ascii="仿宋_GB2312" w:hAnsi="仿宋_GB2312" w:eastAsia="仿宋_GB2312" w:cs="宋体"/>
          <w:bCs/>
          <w:color w:val="000000" w:themeColor="text1"/>
          <w:kern w:val="0"/>
          <w:sz w:val="32"/>
          <w:szCs w:val="32"/>
        </w:rPr>
      </w:pPr>
      <w:r>
        <w:rPr>
          <w:rFonts w:hint="eastAsia" w:ascii="仿宋_GB2312" w:hAnsi="仿宋_GB2312" w:eastAsia="仿宋_GB2312" w:cs="宋体"/>
          <w:bCs/>
          <w:color w:val="000000" w:themeColor="text1"/>
          <w:kern w:val="0"/>
          <w:sz w:val="32"/>
          <w:szCs w:val="32"/>
        </w:rPr>
        <w:t xml:space="preserve">1.报名表（附后）； </w:t>
      </w:r>
    </w:p>
    <w:p>
      <w:pPr>
        <w:shd w:val="clear" w:color="auto" w:fill="FFFFFF"/>
        <w:spacing w:line="560" w:lineRule="exact"/>
        <w:ind w:firstLine="601"/>
        <w:jc w:val="left"/>
        <w:rPr>
          <w:rFonts w:ascii="仿宋_GB2312" w:hAnsi="仿宋_GB2312" w:eastAsia="仿宋_GB2312" w:cs="宋体"/>
          <w:bCs/>
          <w:color w:val="000000" w:themeColor="text1"/>
          <w:kern w:val="0"/>
          <w:sz w:val="32"/>
          <w:szCs w:val="32"/>
        </w:rPr>
      </w:pPr>
      <w:r>
        <w:rPr>
          <w:rFonts w:hint="eastAsia" w:ascii="仿宋_GB2312" w:hAnsi="仿宋_GB2312" w:eastAsia="仿宋_GB2312" w:cs="宋体"/>
          <w:bCs/>
          <w:color w:val="000000" w:themeColor="text1"/>
          <w:kern w:val="0"/>
          <w:sz w:val="32"/>
          <w:szCs w:val="32"/>
        </w:rPr>
        <w:t xml:space="preserve">2.近期正面免冠二寸彩色证件照； </w:t>
      </w:r>
    </w:p>
    <w:p>
      <w:pPr>
        <w:shd w:val="clear" w:color="auto" w:fill="FFFFFF"/>
        <w:spacing w:line="560" w:lineRule="exact"/>
        <w:ind w:firstLine="601"/>
        <w:jc w:val="left"/>
        <w:rPr>
          <w:rFonts w:ascii="仿宋_GB2312" w:hAnsi="仿宋_GB2312" w:eastAsia="仿宋_GB2312" w:cs="宋体"/>
          <w:bCs/>
          <w:color w:val="000000" w:themeColor="text1"/>
          <w:kern w:val="0"/>
          <w:sz w:val="32"/>
          <w:szCs w:val="32"/>
        </w:rPr>
      </w:pPr>
      <w:r>
        <w:rPr>
          <w:rFonts w:hint="eastAsia" w:ascii="仿宋_GB2312" w:hAnsi="仿宋_GB2312" w:eastAsia="仿宋_GB2312" w:cs="宋体"/>
          <w:bCs/>
          <w:color w:val="000000" w:themeColor="text1"/>
          <w:kern w:val="0"/>
          <w:sz w:val="32"/>
          <w:szCs w:val="32"/>
        </w:rPr>
        <w:t xml:space="preserve">3.身份证复印件； </w:t>
      </w:r>
    </w:p>
    <w:p>
      <w:pPr>
        <w:shd w:val="clear" w:color="auto" w:fill="FFFFFF"/>
        <w:spacing w:line="560" w:lineRule="exact"/>
        <w:ind w:firstLine="601"/>
        <w:jc w:val="left"/>
        <w:rPr>
          <w:rFonts w:ascii="仿宋_GB2312" w:hAnsi="仿宋_GB2312" w:eastAsia="仿宋_GB2312" w:cs="宋体"/>
          <w:bCs/>
          <w:color w:val="000000" w:themeColor="text1"/>
          <w:kern w:val="0"/>
          <w:sz w:val="32"/>
          <w:szCs w:val="32"/>
        </w:rPr>
      </w:pPr>
      <w:r>
        <w:rPr>
          <w:rFonts w:hint="eastAsia" w:ascii="仿宋_GB2312" w:hAnsi="仿宋_GB2312" w:eastAsia="仿宋_GB2312" w:cs="宋体"/>
          <w:bCs/>
          <w:color w:val="000000" w:themeColor="text1"/>
          <w:kern w:val="0"/>
          <w:sz w:val="32"/>
          <w:szCs w:val="32"/>
        </w:rPr>
        <w:t>4.学历、学位证书复印件；本科阶段、硕士研究生阶段的学历学位证书复印件，202</w:t>
      </w:r>
      <w:r>
        <w:rPr>
          <w:rFonts w:hint="eastAsia" w:ascii="仿宋_GB2312" w:hAnsi="仿宋_GB2312" w:eastAsia="仿宋_GB2312" w:cs="宋体"/>
          <w:bCs/>
          <w:color w:val="000000" w:themeColor="text1"/>
          <w:kern w:val="0"/>
          <w:sz w:val="32"/>
          <w:szCs w:val="32"/>
          <w:lang w:val="en-US" w:eastAsia="zh-CN"/>
        </w:rPr>
        <w:t>2</w:t>
      </w:r>
      <w:r>
        <w:rPr>
          <w:rFonts w:hint="eastAsia" w:ascii="仿宋_GB2312" w:hAnsi="仿宋_GB2312" w:eastAsia="仿宋_GB2312" w:cs="宋体"/>
          <w:bCs/>
          <w:color w:val="000000" w:themeColor="text1"/>
          <w:kern w:val="0"/>
          <w:sz w:val="32"/>
          <w:szCs w:val="32"/>
        </w:rPr>
        <w:t xml:space="preserve">届毕业生暂时无法提供学历、学位证书复印件的，须提供就业推荐表；取得境外学历学位报考者应提交教育部留学服务中心出具的学历学位认证书复印件； </w:t>
      </w:r>
    </w:p>
    <w:p>
      <w:pPr>
        <w:shd w:val="clear" w:color="auto" w:fill="FFFFFF"/>
        <w:spacing w:line="560" w:lineRule="exact"/>
        <w:ind w:firstLine="601"/>
        <w:jc w:val="left"/>
        <w:rPr>
          <w:rFonts w:ascii="仿宋_GB2312" w:hAnsi="仿宋_GB2312" w:eastAsia="仿宋_GB2312" w:cs="宋体"/>
          <w:bCs/>
          <w:color w:val="000000" w:themeColor="text1"/>
          <w:kern w:val="0"/>
          <w:sz w:val="32"/>
          <w:szCs w:val="32"/>
        </w:rPr>
      </w:pPr>
      <w:r>
        <w:rPr>
          <w:rFonts w:hint="eastAsia" w:ascii="仿宋_GB2312" w:hAnsi="仿宋_GB2312" w:eastAsia="仿宋_GB2312" w:cs="宋体"/>
          <w:bCs/>
          <w:color w:val="000000" w:themeColor="text1"/>
          <w:kern w:val="0"/>
          <w:sz w:val="32"/>
          <w:szCs w:val="32"/>
        </w:rPr>
        <w:t xml:space="preserve">5.学校的专业方向证明。 </w:t>
      </w:r>
    </w:p>
    <w:p>
      <w:pPr>
        <w:shd w:val="clear" w:color="auto" w:fill="FFFFFF"/>
        <w:spacing w:line="560" w:lineRule="exact"/>
        <w:ind w:firstLine="601"/>
        <w:jc w:val="left"/>
        <w:rPr>
          <w:rFonts w:ascii="仿宋_GB2312" w:hAnsi="仿宋_GB2312" w:eastAsia="仿宋_GB2312" w:cs="宋体"/>
          <w:bCs/>
          <w:color w:val="000000" w:themeColor="text1"/>
          <w:kern w:val="0"/>
          <w:sz w:val="32"/>
          <w:szCs w:val="32"/>
        </w:rPr>
      </w:pPr>
      <w:r>
        <w:rPr>
          <w:rFonts w:hint="eastAsia" w:ascii="仿宋_GB2312" w:hAnsi="仿宋_GB2312" w:eastAsia="仿宋_GB2312" w:cs="宋体"/>
          <w:bCs/>
          <w:color w:val="000000" w:themeColor="text1"/>
          <w:kern w:val="0"/>
          <w:sz w:val="32"/>
          <w:szCs w:val="32"/>
        </w:rPr>
        <w:t>6.岗位要求的其他资格证书复印件。</w:t>
      </w:r>
    </w:p>
    <w:p>
      <w:pPr>
        <w:shd w:val="clear" w:color="auto" w:fill="FFFFFF"/>
        <w:spacing w:line="560" w:lineRule="exact"/>
        <w:ind w:firstLine="601"/>
        <w:jc w:val="left"/>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（三）报名方式：</w:t>
      </w:r>
    </w:p>
    <w:p>
      <w:pPr>
        <w:spacing w:line="560" w:lineRule="exact"/>
        <w:ind w:firstLine="640"/>
        <w:jc w:val="left"/>
        <w:rPr>
          <w:rFonts w:ascii="仿宋_GB2312" w:hAnsi="仿宋_GB2312" w:eastAsia="仿宋_GB2312" w:cs="宋体"/>
          <w:bCs/>
          <w:kern w:val="0"/>
          <w:sz w:val="32"/>
          <w:szCs w:val="32"/>
        </w:rPr>
      </w:pPr>
      <w:r>
        <w:rPr>
          <w:rFonts w:hint="eastAsia" w:ascii="仿宋_GB2312" w:hAnsi="仿宋_GB2312" w:eastAsia="仿宋_GB2312" w:cs="宋体"/>
          <w:bCs/>
          <w:kern w:val="0"/>
          <w:sz w:val="32"/>
          <w:szCs w:val="32"/>
        </w:rPr>
        <w:t>符合条件的应聘者须将上述材料复印件各一式一份寄（送）至莆田学院附属医院新区门诊六楼人事科，或将相关材料扫描成电子版本发送至pyrsk10000 @ 126.com (邮件主题注明“应聘岗位+姓名+专业”)。</w:t>
      </w:r>
    </w:p>
    <w:p>
      <w:pPr>
        <w:spacing w:line="560" w:lineRule="exact"/>
        <w:ind w:firstLine="640" w:firstLineChars="200"/>
        <w:jc w:val="left"/>
        <w:rPr>
          <w:rFonts w:ascii="楷体" w:hAnsi="楷体" w:eastAsia="楷体" w:cs="楷体"/>
          <w:bCs/>
          <w:color w:val="000000" w:themeColor="text1"/>
          <w:kern w:val="0"/>
          <w:sz w:val="32"/>
          <w:szCs w:val="32"/>
          <w:lang w:val="zh-CN"/>
        </w:rPr>
      </w:pPr>
      <w:r>
        <w:rPr>
          <w:rFonts w:hint="eastAsia" w:ascii="楷体" w:hAnsi="楷体" w:eastAsia="楷体" w:cs="楷体"/>
          <w:bCs/>
          <w:color w:val="000000" w:themeColor="text1"/>
          <w:kern w:val="0"/>
          <w:sz w:val="32"/>
          <w:szCs w:val="32"/>
          <w:lang w:val="zh-CN"/>
        </w:rPr>
        <w:t>（四）资格审查：</w:t>
      </w:r>
    </w:p>
    <w:p>
      <w:pPr>
        <w:spacing w:line="560" w:lineRule="exact"/>
        <w:ind w:firstLine="640" w:firstLineChars="200"/>
        <w:jc w:val="left"/>
        <w:rPr>
          <w:rFonts w:ascii="仿宋" w:hAnsi="仿宋" w:eastAsia="仿宋" w:cs="仿宋"/>
          <w:bCs/>
          <w:color w:val="000000" w:themeColor="text1"/>
          <w:kern w:val="0"/>
          <w:sz w:val="32"/>
          <w:szCs w:val="32"/>
          <w:lang w:val="zh-CN"/>
        </w:rPr>
      </w:pPr>
      <w:r>
        <w:rPr>
          <w:rFonts w:hint="eastAsia" w:ascii="仿宋" w:hAnsi="仿宋" w:eastAsia="仿宋" w:cs="仿宋"/>
          <w:bCs/>
          <w:color w:val="000000" w:themeColor="text1"/>
          <w:kern w:val="0"/>
          <w:sz w:val="32"/>
          <w:szCs w:val="32"/>
          <w:lang w:val="zh-CN"/>
        </w:rPr>
        <w:t>莆田学院附属医院将依照招聘条件，对报名人员进行资格审查。应聘人员应严格按照招聘岗位的条件要求进行报名。应聘人员对提交材料的真实有效性负责。凡个人填报信息不实，不符合招聘岗位要求的，一经核实，即取消考试或聘用资格。</w:t>
      </w:r>
    </w:p>
    <w:p>
      <w:pPr>
        <w:spacing w:line="560" w:lineRule="exact"/>
        <w:jc w:val="left"/>
        <w:rPr>
          <w:rFonts w:ascii="仿宋" w:hAnsi="仿宋" w:eastAsia="仿宋" w:cs="仿宋"/>
          <w:bCs/>
          <w:color w:val="000000" w:themeColor="text1"/>
          <w:kern w:val="0"/>
          <w:sz w:val="32"/>
          <w:szCs w:val="32"/>
          <w:lang w:val="zh-CN"/>
        </w:rPr>
      </w:pPr>
      <w:r>
        <w:rPr>
          <w:rFonts w:hint="eastAsia" w:ascii="仿宋" w:hAnsi="仿宋" w:eastAsia="仿宋" w:cs="仿宋"/>
          <w:bCs/>
          <w:color w:val="000000" w:themeColor="text1"/>
          <w:kern w:val="0"/>
          <w:sz w:val="32"/>
          <w:szCs w:val="32"/>
          <w:lang w:val="zh-CN"/>
        </w:rPr>
        <w:t>　　</w:t>
      </w:r>
      <w:r>
        <w:rPr>
          <w:rFonts w:hint="eastAsia" w:ascii="黑体" w:hAnsi="黑体" w:eastAsia="黑体" w:cs="黑体"/>
          <w:bCs/>
          <w:color w:val="000000" w:themeColor="text1"/>
          <w:kern w:val="0"/>
          <w:sz w:val="32"/>
          <w:szCs w:val="32"/>
          <w:lang w:val="zh-CN"/>
        </w:rPr>
        <w:t>五、考试</w:t>
      </w:r>
    </w:p>
    <w:p>
      <w:pPr>
        <w:spacing w:line="560" w:lineRule="exact"/>
        <w:ind w:firstLine="640" w:firstLineChars="200"/>
        <w:jc w:val="left"/>
        <w:rPr>
          <w:rFonts w:hint="eastAsia" w:ascii="仿宋" w:hAnsi="仿宋" w:eastAsia="仿宋" w:cs="仿宋"/>
          <w:bCs/>
          <w:color w:val="000000" w:themeColor="text1"/>
          <w:kern w:val="0"/>
          <w:sz w:val="32"/>
          <w:szCs w:val="32"/>
          <w:lang w:val="zh-CN"/>
        </w:rPr>
      </w:pPr>
      <w:r>
        <w:rPr>
          <w:rFonts w:hint="eastAsia" w:ascii="仿宋" w:hAnsi="仿宋" w:eastAsia="仿宋" w:cs="仿宋"/>
          <w:bCs/>
          <w:color w:val="000000" w:themeColor="text1"/>
          <w:kern w:val="0"/>
          <w:sz w:val="32"/>
          <w:szCs w:val="32"/>
          <w:lang w:val="zh-CN"/>
        </w:rPr>
        <w:t>本次考试采取笔试和面试相结合的方式进行。</w:t>
      </w:r>
    </w:p>
    <w:p>
      <w:pPr>
        <w:spacing w:line="560" w:lineRule="exact"/>
        <w:ind w:firstLine="640" w:firstLineChars="200"/>
        <w:jc w:val="left"/>
        <w:rPr>
          <w:rFonts w:hint="eastAsia" w:ascii="仿宋" w:hAnsi="仿宋" w:eastAsia="仿宋" w:cs="仿宋"/>
          <w:bCs/>
          <w:color w:val="000000" w:themeColor="text1"/>
          <w:kern w:val="0"/>
          <w:sz w:val="32"/>
          <w:szCs w:val="32"/>
          <w:lang w:val="zh-CN"/>
        </w:rPr>
      </w:pPr>
      <w:r>
        <w:rPr>
          <w:rFonts w:hint="eastAsia" w:ascii="仿宋" w:hAnsi="仿宋" w:eastAsia="仿宋" w:cs="仿宋"/>
          <w:bCs/>
          <w:color w:val="000000" w:themeColor="text1"/>
          <w:kern w:val="0"/>
          <w:sz w:val="32"/>
          <w:szCs w:val="32"/>
          <w:lang w:val="zh-CN"/>
        </w:rPr>
        <w:t>（一）笔试</w:t>
      </w:r>
    </w:p>
    <w:p>
      <w:pPr>
        <w:spacing w:line="560" w:lineRule="exact"/>
        <w:ind w:firstLine="640" w:firstLineChars="200"/>
        <w:jc w:val="left"/>
        <w:rPr>
          <w:rFonts w:hint="eastAsia" w:ascii="仿宋" w:hAnsi="仿宋" w:eastAsia="仿宋" w:cs="仿宋"/>
          <w:bCs/>
          <w:color w:val="000000" w:themeColor="text1"/>
          <w:kern w:val="0"/>
          <w:sz w:val="32"/>
          <w:szCs w:val="32"/>
          <w:lang w:val="zh-CN"/>
        </w:rPr>
      </w:pPr>
      <w:r>
        <w:rPr>
          <w:rFonts w:hint="eastAsia" w:ascii="仿宋" w:hAnsi="仿宋" w:eastAsia="仿宋" w:cs="仿宋"/>
          <w:bCs/>
          <w:color w:val="000000" w:themeColor="text1"/>
          <w:kern w:val="0"/>
          <w:sz w:val="32"/>
          <w:szCs w:val="32"/>
          <w:lang w:val="zh-CN"/>
        </w:rPr>
        <w:t>笔试成绩总分为</w:t>
      </w:r>
      <w:r>
        <w:rPr>
          <w:rFonts w:hint="eastAsia" w:ascii="仿宋" w:hAnsi="仿宋" w:eastAsia="仿宋" w:cs="仿宋"/>
          <w:bCs/>
          <w:color w:val="000000" w:themeColor="text1"/>
          <w:kern w:val="0"/>
          <w:sz w:val="32"/>
          <w:szCs w:val="32"/>
          <w:lang w:val="en-US" w:eastAsia="zh-CN"/>
        </w:rPr>
        <w:t>100分，</w:t>
      </w:r>
      <w:r>
        <w:rPr>
          <w:rFonts w:hint="eastAsia" w:ascii="仿宋" w:hAnsi="仿宋" w:eastAsia="仿宋" w:cs="仿宋"/>
          <w:bCs/>
          <w:color w:val="000000" w:themeColor="text1"/>
          <w:kern w:val="0"/>
          <w:sz w:val="32"/>
          <w:szCs w:val="32"/>
          <w:lang w:val="zh-CN"/>
        </w:rPr>
        <w:t>笔试成绩合格线为60分。</w:t>
      </w:r>
    </w:p>
    <w:p>
      <w:pPr>
        <w:spacing w:line="560" w:lineRule="exact"/>
        <w:ind w:firstLine="640" w:firstLineChars="200"/>
        <w:jc w:val="left"/>
        <w:rPr>
          <w:rFonts w:hint="eastAsia" w:ascii="仿宋" w:hAnsi="仿宋" w:eastAsia="仿宋" w:cs="仿宋"/>
          <w:bCs/>
          <w:color w:val="000000" w:themeColor="text1"/>
          <w:kern w:val="0"/>
          <w:sz w:val="32"/>
          <w:szCs w:val="32"/>
          <w:lang w:val="zh-CN"/>
        </w:rPr>
      </w:pPr>
      <w:r>
        <w:rPr>
          <w:rFonts w:hint="eastAsia" w:ascii="仿宋" w:hAnsi="仿宋" w:eastAsia="仿宋" w:cs="仿宋"/>
          <w:bCs/>
          <w:color w:val="000000" w:themeColor="text1"/>
          <w:kern w:val="0"/>
          <w:sz w:val="32"/>
          <w:szCs w:val="32"/>
          <w:lang w:val="zh-CN"/>
        </w:rPr>
        <w:t>（二）面试</w:t>
      </w:r>
    </w:p>
    <w:p>
      <w:pPr>
        <w:spacing w:line="560" w:lineRule="exact"/>
        <w:ind w:firstLine="640" w:firstLineChars="200"/>
        <w:jc w:val="left"/>
        <w:rPr>
          <w:rFonts w:hint="eastAsia" w:ascii="仿宋" w:hAnsi="仿宋" w:eastAsia="仿宋" w:cs="仿宋"/>
          <w:bCs/>
          <w:color w:val="000000" w:themeColor="text1"/>
          <w:kern w:val="0"/>
          <w:sz w:val="32"/>
          <w:szCs w:val="32"/>
          <w:lang w:val="zh-CN"/>
        </w:rPr>
      </w:pPr>
      <w:r>
        <w:rPr>
          <w:rFonts w:hint="eastAsia" w:ascii="仿宋" w:hAnsi="仿宋" w:eastAsia="仿宋" w:cs="仿宋"/>
          <w:bCs/>
          <w:color w:val="000000" w:themeColor="text1"/>
          <w:kern w:val="0"/>
          <w:sz w:val="32"/>
          <w:szCs w:val="32"/>
          <w:lang w:val="zh-CN"/>
        </w:rPr>
        <w:t>进入面试的报考者，其笔试成绩必须达到最低合格分数线，在合格线以上的人选中按照每个岗位聘用计划数的3倍，从高分到低分依次确定；达不到规定比例的，按实有人数确定面试人选。若同一个岗位比例范围内最后一名出现笔试成绩并列的，一并确定为面试对象。拟进入面试考生名单将在医院网站公布。</w:t>
      </w:r>
    </w:p>
    <w:p>
      <w:pPr>
        <w:spacing w:line="560" w:lineRule="exact"/>
        <w:ind w:firstLine="640" w:firstLineChars="200"/>
        <w:jc w:val="left"/>
        <w:rPr>
          <w:rFonts w:hint="eastAsia" w:ascii="仿宋" w:hAnsi="仿宋" w:eastAsia="仿宋" w:cs="仿宋"/>
          <w:b w:val="0"/>
          <w:bCs/>
          <w:color w:val="000000" w:themeColor="text1"/>
          <w:kern w:val="0"/>
          <w:sz w:val="32"/>
          <w:szCs w:val="32"/>
          <w:lang w:val="zh-CN"/>
        </w:rPr>
      </w:pPr>
      <w:r>
        <w:rPr>
          <w:rFonts w:hint="eastAsia" w:ascii="仿宋" w:hAnsi="仿宋" w:eastAsia="仿宋" w:cs="仿宋"/>
          <w:bCs/>
          <w:color w:val="000000" w:themeColor="text1"/>
          <w:kern w:val="0"/>
          <w:sz w:val="32"/>
          <w:szCs w:val="32"/>
          <w:lang w:val="zh-CN"/>
        </w:rPr>
        <w:t>面试成绩总分为100分，参加面试的人数超过1：1比例的，面试成</w:t>
      </w:r>
      <w:r>
        <w:rPr>
          <w:rFonts w:hint="eastAsia" w:ascii="仿宋" w:hAnsi="仿宋" w:eastAsia="仿宋" w:cs="仿宋"/>
          <w:b w:val="0"/>
          <w:bCs/>
          <w:color w:val="000000" w:themeColor="text1"/>
          <w:kern w:val="0"/>
          <w:sz w:val="32"/>
          <w:szCs w:val="32"/>
          <w:lang w:val="zh-CN"/>
        </w:rPr>
        <w:t>绩必须达60分以上（含60分）方为合格；小于或等于1：1比例进入面试的，面试成绩必须达70分以上（含70分）方为合格。面试成绩未达到合格线的考生不予聘用。</w:t>
      </w:r>
    </w:p>
    <w:p>
      <w:pPr>
        <w:numPr>
          <w:ilvl w:val="0"/>
          <w:numId w:val="1"/>
        </w:numPr>
        <w:spacing w:line="560" w:lineRule="exact"/>
        <w:ind w:firstLine="640" w:firstLineChars="200"/>
        <w:jc w:val="left"/>
        <w:rPr>
          <w:rFonts w:hint="eastAsia" w:ascii="仿宋" w:hAnsi="仿宋" w:eastAsia="仿宋" w:cs="仿宋"/>
          <w:b w:val="0"/>
          <w:bCs/>
          <w:color w:val="000000" w:themeColor="text1"/>
          <w:kern w:val="0"/>
          <w:sz w:val="32"/>
          <w:szCs w:val="32"/>
          <w:lang w:val="zh-CN"/>
        </w:rPr>
      </w:pPr>
      <w:r>
        <w:rPr>
          <w:rFonts w:hint="eastAsia" w:ascii="仿宋" w:hAnsi="仿宋" w:eastAsia="仿宋" w:cs="仿宋"/>
          <w:b w:val="0"/>
          <w:bCs/>
          <w:color w:val="000000" w:themeColor="text1"/>
          <w:kern w:val="0"/>
          <w:sz w:val="32"/>
          <w:szCs w:val="32"/>
          <w:lang w:val="zh-CN"/>
        </w:rPr>
        <w:t>总成绩计算</w:t>
      </w:r>
    </w:p>
    <w:p>
      <w:pPr>
        <w:numPr>
          <w:ilvl w:val="0"/>
          <w:numId w:val="0"/>
        </w:numPr>
        <w:spacing w:line="560" w:lineRule="exact"/>
        <w:jc w:val="left"/>
        <w:rPr>
          <w:rFonts w:hint="default" w:ascii="黑体" w:hAnsi="黑体" w:eastAsia="黑体" w:cs="黑体"/>
          <w:bCs/>
          <w:color w:val="000000" w:themeColor="text1"/>
          <w:kern w:val="0"/>
          <w:sz w:val="32"/>
          <w:szCs w:val="32"/>
          <w:lang w:val="en-US" w:eastAsia="zh-CN"/>
        </w:rPr>
      </w:pPr>
      <w:r>
        <w:rPr>
          <w:rFonts w:hint="eastAsia" w:ascii="仿宋" w:hAnsi="仿宋" w:eastAsia="仿宋" w:cs="仿宋"/>
          <w:b w:val="0"/>
          <w:bCs/>
          <w:color w:val="000000" w:themeColor="text1"/>
          <w:kern w:val="0"/>
          <w:sz w:val="32"/>
          <w:szCs w:val="32"/>
          <w:lang w:val="en-US" w:eastAsia="zh-CN"/>
        </w:rPr>
        <w:t xml:space="preserve">    </w:t>
      </w:r>
      <w:r>
        <w:rPr>
          <w:rFonts w:hint="eastAsia" w:ascii="仿宋" w:hAnsi="仿宋" w:eastAsia="仿宋" w:cs="仿宋"/>
          <w:b w:val="0"/>
          <w:bCs/>
          <w:color w:val="000000" w:themeColor="text1"/>
          <w:kern w:val="0"/>
          <w:sz w:val="32"/>
          <w:szCs w:val="32"/>
          <w:lang w:val="zh-CN"/>
        </w:rPr>
        <w:t>总成绩按笔试成绩和面试</w:t>
      </w:r>
      <w:r>
        <w:rPr>
          <w:rFonts w:hint="eastAsia" w:ascii="仿宋" w:hAnsi="仿宋" w:eastAsia="仿宋" w:cs="仿宋"/>
          <w:bCs/>
          <w:color w:val="000000" w:themeColor="text1"/>
          <w:kern w:val="0"/>
          <w:sz w:val="32"/>
          <w:szCs w:val="32"/>
          <w:lang w:val="zh-CN"/>
        </w:rPr>
        <w:t>成绩各占50％的比例计算，总成绩相同的，以面试成绩分数高低排列。</w:t>
      </w:r>
    </w:p>
    <w:p>
      <w:pPr>
        <w:spacing w:line="560" w:lineRule="exact"/>
        <w:ind w:firstLine="640" w:firstLineChars="200"/>
        <w:jc w:val="left"/>
        <w:rPr>
          <w:rFonts w:hint="eastAsia" w:ascii="黑体" w:hAnsi="黑体" w:eastAsia="黑体" w:cs="黑体"/>
          <w:bCs/>
          <w:color w:val="000000" w:themeColor="text1"/>
          <w:kern w:val="0"/>
          <w:sz w:val="32"/>
          <w:szCs w:val="32"/>
          <w:lang w:val="zh-CN"/>
        </w:rPr>
      </w:pPr>
      <w:r>
        <w:rPr>
          <w:rFonts w:hint="eastAsia" w:ascii="黑体" w:hAnsi="黑体" w:eastAsia="黑体" w:cs="黑体"/>
          <w:bCs/>
          <w:color w:val="000000" w:themeColor="text1"/>
          <w:kern w:val="0"/>
          <w:sz w:val="32"/>
          <w:szCs w:val="32"/>
          <w:lang w:val="zh-CN"/>
        </w:rPr>
        <w:t>笔试、面试等具体事项及时间安排将在莆田学院附属医院网站另行通知。</w:t>
      </w:r>
    </w:p>
    <w:p>
      <w:pPr>
        <w:spacing w:line="560" w:lineRule="exact"/>
        <w:ind w:firstLine="640" w:firstLineChars="200"/>
        <w:jc w:val="left"/>
        <w:rPr>
          <w:rFonts w:ascii="黑体" w:hAnsi="黑体" w:eastAsia="黑体" w:cs="黑体"/>
          <w:bCs/>
          <w:color w:val="000000" w:themeColor="text1"/>
          <w:kern w:val="0"/>
          <w:sz w:val="32"/>
          <w:szCs w:val="32"/>
          <w:lang w:val="zh-CN"/>
        </w:rPr>
      </w:pPr>
      <w:r>
        <w:rPr>
          <w:rFonts w:hint="eastAsia" w:ascii="黑体" w:hAnsi="黑体" w:eastAsia="黑体" w:cs="黑体"/>
          <w:bCs/>
          <w:color w:val="000000" w:themeColor="text1"/>
          <w:kern w:val="0"/>
          <w:sz w:val="32"/>
          <w:szCs w:val="32"/>
          <w:lang w:val="zh-CN"/>
        </w:rPr>
        <w:t xml:space="preserve">六、考核和体检 </w:t>
      </w:r>
    </w:p>
    <w:p>
      <w:pPr>
        <w:pStyle w:val="6"/>
        <w:spacing w:before="0" w:beforeAutospacing="0" w:after="0" w:afterAutospacing="0" w:line="560" w:lineRule="exact"/>
        <w:ind w:firstLine="640" w:firstLineChars="200"/>
        <w:jc w:val="both"/>
        <w:rPr>
          <w:rFonts w:ascii="仿宋_GB2312" w:eastAsia="仿宋_GB2312"/>
          <w:color w:val="000000" w:themeColor="text1"/>
          <w:sz w:val="32"/>
          <w:szCs w:val="32"/>
        </w:rPr>
      </w:pPr>
      <w:r>
        <w:rPr>
          <w:rFonts w:hint="eastAsia" w:ascii="仿宋_GB2312" w:hAnsi="仿宋" w:eastAsia="仿宋_GB2312"/>
          <w:bCs/>
          <w:color w:val="000000" w:themeColor="text1"/>
          <w:sz w:val="32"/>
          <w:szCs w:val="32"/>
        </w:rPr>
        <w:t>1.</w:t>
      </w:r>
      <w:r>
        <w:rPr>
          <w:rFonts w:hint="eastAsia" w:ascii="仿宋_GB2312" w:hAnsi="仿宋" w:eastAsia="仿宋_GB2312"/>
          <w:color w:val="000000" w:themeColor="text1"/>
          <w:sz w:val="32"/>
          <w:szCs w:val="32"/>
        </w:rPr>
        <w:t>在笔试、面试成绩合格的人员中,从总成绩高分到低分，按岗位拟招聘人数1：1的比例确定考核、体检人选</w:t>
      </w:r>
      <w:r>
        <w:rPr>
          <w:rFonts w:hint="eastAsia" w:ascii="仿宋_GB2312" w:hAnsi="仿宋" w:eastAsia="仿宋_GB2312"/>
          <w:color w:val="000000" w:themeColor="text1"/>
          <w:sz w:val="32"/>
          <w:szCs w:val="32"/>
          <w:lang w:eastAsia="zh-CN"/>
        </w:rPr>
        <w:t>。</w:t>
      </w:r>
      <w:r>
        <w:rPr>
          <w:rFonts w:hint="eastAsia" w:ascii="仿宋_GB2312" w:hAnsi="仿宋" w:eastAsia="仿宋_GB2312"/>
          <w:color w:val="000000" w:themeColor="text1"/>
          <w:sz w:val="32"/>
          <w:szCs w:val="32"/>
        </w:rPr>
        <w:t>考核、体检由莆田学院附属医院组织，体检标准及项目参照公务员录用体检标准执行，费用由考生自理。</w:t>
      </w:r>
      <w:r>
        <w:rPr>
          <w:rFonts w:hint="eastAsia" w:ascii="仿宋_GB2312" w:hAnsi="仿宋" w:eastAsia="仿宋_GB2312"/>
          <w:bCs/>
          <w:color w:val="000000" w:themeColor="text1"/>
          <w:sz w:val="32"/>
          <w:szCs w:val="32"/>
        </w:rPr>
        <w:t>考生对体检结果有疑问的，</w:t>
      </w:r>
      <w:r>
        <w:rPr>
          <w:rFonts w:hint="eastAsia" w:ascii="仿宋_GB2312" w:hAnsi="仿宋" w:eastAsia="仿宋_GB2312"/>
          <w:color w:val="000000" w:themeColor="text1"/>
          <w:sz w:val="32"/>
          <w:szCs w:val="32"/>
        </w:rPr>
        <w:t>可在得知体检结论的7天内提出复检，</w:t>
      </w:r>
      <w:r>
        <w:rPr>
          <w:rFonts w:hint="eastAsia" w:ascii="仿宋_GB2312" w:hAnsi="仿宋" w:eastAsia="仿宋_GB2312"/>
          <w:bCs/>
          <w:color w:val="000000" w:themeColor="text1"/>
          <w:sz w:val="32"/>
          <w:szCs w:val="32"/>
        </w:rPr>
        <w:t>允许申请复检一次，并以复检结果为准。</w:t>
      </w:r>
    </w:p>
    <w:p>
      <w:pPr>
        <w:pStyle w:val="6"/>
        <w:spacing w:before="0" w:beforeAutospacing="0" w:after="0" w:afterAutospacing="0" w:line="560" w:lineRule="exact"/>
        <w:ind w:firstLine="640" w:firstLineChars="200"/>
        <w:jc w:val="both"/>
        <w:rPr>
          <w:rFonts w:ascii="仿宋_GB2312" w:hAnsi="仿宋" w:eastAsia="仿宋_GB2312"/>
          <w:color w:val="000000" w:themeColor="text1"/>
          <w:sz w:val="32"/>
          <w:szCs w:val="32"/>
        </w:rPr>
      </w:pPr>
      <w:r>
        <w:rPr>
          <w:rFonts w:hint="eastAsia" w:ascii="仿宋_GB2312" w:eastAsia="仿宋_GB2312"/>
          <w:color w:val="000000" w:themeColor="text1"/>
          <w:sz w:val="32"/>
          <w:szCs w:val="32"/>
        </w:rPr>
        <w:t>2.按1：1比例对体检均合格的报考者组织考核。考核包括核实报考者是否符合规定的报考条件，确认其报名时提交的信息和材料是否真实、准确，重点考核应聘人员的思想政治表现、道德品质、业务能力、工作实绩、综治计生以及是否需要回避等方面的情况。</w:t>
      </w:r>
    </w:p>
    <w:p>
      <w:pPr>
        <w:pStyle w:val="6"/>
        <w:spacing w:before="0" w:beforeAutospacing="0" w:after="0" w:afterAutospacing="0" w:line="560" w:lineRule="exact"/>
        <w:ind w:firstLine="640" w:firstLineChars="200"/>
        <w:jc w:val="both"/>
        <w:rPr>
          <w:rFonts w:ascii="仿宋" w:hAnsi="仿宋" w:eastAsia="仿宋" w:cs="仿宋"/>
          <w:bCs/>
          <w:color w:val="000000" w:themeColor="text1"/>
          <w:sz w:val="32"/>
          <w:szCs w:val="32"/>
          <w:lang w:val="zh-CN"/>
        </w:rPr>
      </w:pPr>
      <w:r>
        <w:rPr>
          <w:rFonts w:hint="eastAsia" w:ascii="仿宋_GB2312" w:hAnsi="仿宋" w:eastAsia="仿宋_GB2312"/>
          <w:color w:val="000000" w:themeColor="text1"/>
          <w:sz w:val="32"/>
          <w:szCs w:val="32"/>
        </w:rPr>
        <w:t>3.未按时体检的，视为自动放弃；考核、体检不合格或自动放弃的，按面试成绩排名顺序依次递补。</w:t>
      </w:r>
    </w:p>
    <w:p>
      <w:pPr>
        <w:spacing w:line="560" w:lineRule="exact"/>
        <w:ind w:firstLine="640" w:firstLineChars="200"/>
        <w:jc w:val="left"/>
        <w:rPr>
          <w:rFonts w:ascii="黑体" w:hAnsi="黑体" w:eastAsia="黑体" w:cs="黑体"/>
          <w:bCs/>
          <w:color w:val="000000" w:themeColor="text1"/>
          <w:kern w:val="0"/>
          <w:sz w:val="32"/>
          <w:szCs w:val="32"/>
          <w:lang w:val="zh-CN"/>
        </w:rPr>
      </w:pPr>
      <w:r>
        <w:rPr>
          <w:rFonts w:hint="eastAsia" w:ascii="黑体" w:hAnsi="黑体" w:eastAsia="黑体" w:cs="黑体"/>
          <w:bCs/>
          <w:color w:val="000000" w:themeColor="text1"/>
          <w:kern w:val="0"/>
          <w:sz w:val="32"/>
          <w:szCs w:val="32"/>
          <w:lang w:val="zh-CN"/>
        </w:rPr>
        <w:t>七、公示</w:t>
      </w:r>
    </w:p>
    <w:p>
      <w:pPr>
        <w:spacing w:line="560" w:lineRule="exact"/>
        <w:ind w:firstLine="640" w:firstLineChars="200"/>
        <w:jc w:val="left"/>
        <w:rPr>
          <w:rFonts w:ascii="仿宋" w:hAnsi="仿宋" w:eastAsia="仿宋" w:cs="仿宋"/>
          <w:bCs/>
          <w:kern w:val="0"/>
          <w:sz w:val="32"/>
          <w:szCs w:val="32"/>
          <w:lang w:val="zh-CN"/>
        </w:rPr>
      </w:pPr>
      <w:r>
        <w:rPr>
          <w:rFonts w:hint="eastAsia" w:ascii="仿宋" w:hAnsi="仿宋" w:eastAsia="仿宋" w:cs="仿宋"/>
          <w:bCs/>
          <w:color w:val="000000" w:themeColor="text1"/>
          <w:kern w:val="0"/>
          <w:sz w:val="32"/>
          <w:szCs w:val="32"/>
          <w:lang w:val="zh-CN"/>
        </w:rPr>
        <w:t>考核、体检合格，且符合岗位各项条件要求的</w:t>
      </w:r>
      <w:r>
        <w:rPr>
          <w:rFonts w:hint="eastAsia" w:ascii="仿宋" w:hAnsi="仿宋" w:eastAsia="仿宋" w:cs="仿宋"/>
          <w:bCs/>
          <w:kern w:val="0"/>
          <w:sz w:val="32"/>
          <w:szCs w:val="32"/>
          <w:lang w:val="zh-CN"/>
        </w:rPr>
        <w:t>拟聘人选在莆田学院附属医院网站公示不少于7个工作日。</w:t>
      </w:r>
    </w:p>
    <w:p>
      <w:pPr>
        <w:spacing w:line="560" w:lineRule="exact"/>
        <w:ind w:firstLine="640" w:firstLineChars="200"/>
        <w:jc w:val="left"/>
        <w:rPr>
          <w:rFonts w:ascii="黑体" w:hAnsi="黑体" w:eastAsia="黑体" w:cs="黑体"/>
          <w:bCs/>
          <w:color w:val="000000" w:themeColor="text1"/>
          <w:kern w:val="0"/>
          <w:sz w:val="32"/>
          <w:szCs w:val="32"/>
          <w:lang w:val="zh-CN"/>
        </w:rPr>
      </w:pPr>
      <w:r>
        <w:rPr>
          <w:rFonts w:hint="eastAsia" w:ascii="黑体" w:hAnsi="黑体" w:eastAsia="黑体" w:cs="黑体"/>
          <w:bCs/>
          <w:color w:val="000000" w:themeColor="text1"/>
          <w:kern w:val="0"/>
          <w:sz w:val="32"/>
          <w:szCs w:val="32"/>
          <w:lang w:val="zh-CN"/>
        </w:rPr>
        <w:t>八、聘用</w:t>
      </w:r>
    </w:p>
    <w:p>
      <w:pPr>
        <w:spacing w:line="560" w:lineRule="exact"/>
        <w:ind w:firstLine="640" w:firstLineChars="200"/>
        <w:jc w:val="left"/>
        <w:rPr>
          <w:rFonts w:ascii="仿宋" w:hAnsi="仿宋" w:eastAsia="仿宋" w:cs="仿宋"/>
          <w:bCs/>
          <w:color w:val="000000" w:themeColor="text1"/>
          <w:kern w:val="0"/>
          <w:sz w:val="32"/>
          <w:szCs w:val="32"/>
          <w:lang w:val="zh-CN"/>
        </w:rPr>
      </w:pPr>
      <w:r>
        <w:rPr>
          <w:rFonts w:hint="eastAsia" w:ascii="仿宋" w:hAnsi="仿宋" w:eastAsia="仿宋" w:cs="仿宋"/>
          <w:bCs/>
          <w:color w:val="000000" w:themeColor="text1"/>
          <w:kern w:val="0"/>
          <w:sz w:val="32"/>
          <w:szCs w:val="32"/>
          <w:lang w:val="zh-CN"/>
        </w:rPr>
        <w:t>实行3个月的试用期制度，试用期满考核合格的，报上级部门按有关程序规定办理聘用手续；试用期满考核不合格的，予以辞退并解除劳动（聘用）合同。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九、相关待遇</w:t>
      </w:r>
    </w:p>
    <w:p>
      <w:pPr>
        <w:spacing w:line="560" w:lineRule="exact"/>
        <w:rPr>
          <w:rFonts w:ascii="仿宋_GB2312" w:hAnsi="仿宋_GB2312" w:eastAsia="仿宋_GB2312" w:cs="仿宋_GB2312"/>
          <w:color w:val="000000" w:themeColor="text1"/>
          <w:sz w:val="32"/>
          <w:szCs w:val="32"/>
        </w:rPr>
      </w:pPr>
      <w:r>
        <w:rPr>
          <w:rFonts w:hint="eastAsia"/>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themeColor="text1"/>
          <w:sz w:val="32"/>
          <w:szCs w:val="32"/>
        </w:rPr>
        <w:t>对于新引进、签订5年以上聘用（工作）合同且在莆工作每年不少于6个月的人才，给予相关待遇：</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1.基础薪酬待遇。聘为事业单位工作人员，从事专技岗位工作，按同级别工资、福利待遇执行。</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2.生活津贴。分别给予硕士、博士研究生生活补助每月800元、1000元。</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3.购房补助。按照《莆田市高层次人才分类评价认定办法（试行）》</w:t>
      </w:r>
      <w:r>
        <w:rPr>
          <w:rFonts w:hint="eastAsia" w:ascii="仿宋_GB2312" w:hAnsi="仿宋_GB2312" w:eastAsia="仿宋_GB2312" w:cs="仿宋_GB2312"/>
          <w:color w:val="000000" w:themeColor="text1"/>
          <w:sz w:val="32"/>
          <w:szCs w:val="32"/>
          <w:lang w:eastAsia="zh-CN"/>
        </w:rPr>
        <w:t>执行</w:t>
      </w:r>
      <w:bookmarkStart w:id="0" w:name="_GoBack"/>
      <w:bookmarkEnd w:id="0"/>
      <w:r>
        <w:rPr>
          <w:rFonts w:hint="eastAsia" w:ascii="仿宋_GB2312" w:hAnsi="仿宋_GB2312" w:eastAsia="仿宋_GB2312" w:cs="仿宋_GB2312"/>
          <w:color w:val="000000" w:themeColor="text1"/>
          <w:sz w:val="32"/>
          <w:szCs w:val="32"/>
        </w:rPr>
        <w:t>。</w:t>
      </w:r>
    </w:p>
    <w:p>
      <w:pPr>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4.其他待遇。按照《莆田市高层次人才分类评价认定办法（试行）》，经认定符合条件的人才享受相对应的政策待遇。</w:t>
      </w:r>
    </w:p>
    <w:p>
      <w:pPr>
        <w:ind w:firstLine="640" w:firstLineChars="200"/>
        <w:rPr>
          <w:rFonts w:hint="eastAsia" w:ascii="仿宋" w:hAnsi="仿宋" w:eastAsia="仿宋" w:cs="仿宋"/>
          <w:sz w:val="30"/>
          <w:szCs w:val="30"/>
        </w:rPr>
      </w:pPr>
      <w:r>
        <w:rPr>
          <w:rFonts w:hint="eastAsia" w:ascii="仿宋_GB2312" w:hAnsi="仿宋_GB2312" w:eastAsia="仿宋_GB2312" w:cs="仿宋_GB2312"/>
          <w:color w:val="000000" w:themeColor="text1"/>
          <w:sz w:val="32"/>
          <w:szCs w:val="32"/>
        </w:rPr>
        <w:t>5.</w:t>
      </w:r>
      <w:r>
        <w:rPr>
          <w:rFonts w:hint="eastAsia" w:ascii="仿宋" w:hAnsi="仿宋" w:eastAsia="仿宋" w:cs="仿宋"/>
          <w:sz w:val="30"/>
          <w:szCs w:val="30"/>
        </w:rPr>
        <w:t>博士研究生除了享受以上待遇外，医院另一次性给予</w:t>
      </w:r>
      <w:r>
        <w:rPr>
          <w:rFonts w:hint="eastAsia" w:ascii="仿宋" w:hAnsi="仿宋" w:eastAsia="仿宋" w:cs="仿宋"/>
          <w:sz w:val="30"/>
          <w:szCs w:val="30"/>
          <w:lang w:val="en-US" w:eastAsia="zh-CN"/>
        </w:rPr>
        <w:t>160</w:t>
      </w:r>
      <w:r>
        <w:rPr>
          <w:rFonts w:hint="eastAsia" w:ascii="仿宋" w:hAnsi="仿宋" w:eastAsia="仿宋" w:cs="仿宋"/>
          <w:sz w:val="30"/>
          <w:szCs w:val="30"/>
        </w:rPr>
        <w:t>万元</w:t>
      </w:r>
      <w:r>
        <w:rPr>
          <w:rFonts w:hint="eastAsia" w:ascii="仿宋" w:hAnsi="仿宋" w:eastAsia="仿宋" w:cs="仿宋"/>
          <w:sz w:val="30"/>
          <w:szCs w:val="30"/>
          <w:lang w:eastAsia="zh-CN"/>
        </w:rPr>
        <w:t>（双一流学校）</w:t>
      </w:r>
      <w:r>
        <w:rPr>
          <w:rFonts w:hint="eastAsia" w:ascii="仿宋" w:hAnsi="仿宋" w:eastAsia="仿宋" w:cs="仿宋"/>
          <w:sz w:val="30"/>
          <w:szCs w:val="30"/>
          <w:lang w:val="en-US" w:eastAsia="zh-CN"/>
        </w:rPr>
        <w:t>/130万元（非双一流学校）</w:t>
      </w:r>
      <w:r>
        <w:rPr>
          <w:rFonts w:hint="eastAsia" w:ascii="仿宋" w:hAnsi="仿宋" w:eastAsia="仿宋" w:cs="仿宋"/>
          <w:sz w:val="30"/>
          <w:szCs w:val="30"/>
        </w:rPr>
        <w:t>的</w:t>
      </w:r>
      <w:r>
        <w:rPr>
          <w:rFonts w:hint="eastAsia" w:ascii="仿宋" w:hAnsi="仿宋" w:eastAsia="仿宋" w:cs="仿宋"/>
          <w:sz w:val="30"/>
          <w:szCs w:val="30"/>
          <w:lang w:eastAsia="zh-CN"/>
        </w:rPr>
        <w:t>住房奖励</w:t>
      </w:r>
      <w:r>
        <w:rPr>
          <w:rFonts w:hint="eastAsia" w:ascii="仿宋" w:hAnsi="仿宋" w:eastAsia="仿宋" w:cs="仿宋"/>
          <w:sz w:val="30"/>
          <w:szCs w:val="30"/>
        </w:rPr>
        <w:t>、8万元安家费等政策待遇。</w:t>
      </w:r>
    </w:p>
    <w:p>
      <w:pPr>
        <w:spacing w:line="560" w:lineRule="exact"/>
        <w:rPr>
          <w:rFonts w:ascii="黑体" w:hAnsi="宋体" w:eastAsia="黑体" w:cs="宋体"/>
          <w:bCs/>
          <w:kern w:val="0"/>
          <w:sz w:val="32"/>
          <w:szCs w:val="32"/>
        </w:rPr>
      </w:pPr>
      <w:r>
        <w:rPr>
          <w:rFonts w:hint="eastAsia" w:ascii="黑体" w:hAnsi="宋体" w:eastAsia="黑体" w:cs="宋体"/>
          <w:bCs/>
          <w:kern w:val="0"/>
          <w:sz w:val="32"/>
          <w:szCs w:val="32"/>
        </w:rPr>
        <w:t>十、其他事项</w:t>
      </w:r>
    </w:p>
    <w:p>
      <w:pPr>
        <w:spacing w:line="560" w:lineRule="exact"/>
        <w:ind w:firstLine="640" w:firstLineChars="200"/>
        <w:jc w:val="left"/>
        <w:rPr>
          <w:rFonts w:ascii="仿宋_GB2312" w:hAnsi="仿宋_GB2312" w:eastAsia="仿宋_GB2312" w:cs="宋体"/>
          <w:bCs/>
          <w:kern w:val="0"/>
          <w:sz w:val="32"/>
          <w:szCs w:val="32"/>
        </w:rPr>
      </w:pPr>
      <w:r>
        <w:rPr>
          <w:rFonts w:hint="eastAsia" w:ascii="仿宋_GB2312" w:hAnsi="仿宋_GB2312" w:eastAsia="仿宋_GB2312" w:cs="宋体"/>
          <w:bCs/>
          <w:color w:val="000000" w:themeColor="text1"/>
          <w:kern w:val="0"/>
          <w:sz w:val="32"/>
          <w:szCs w:val="32"/>
        </w:rPr>
        <w:t>通过招聘程序所确定的拟聘用人选，必须在规定的时间期限内获得相应的学位证书和毕业证书，否则取消聘用资格。</w:t>
      </w:r>
    </w:p>
    <w:p>
      <w:pPr>
        <w:spacing w:line="560" w:lineRule="exact"/>
        <w:ind w:firstLine="640" w:firstLineChars="200"/>
        <w:jc w:val="left"/>
        <w:rPr>
          <w:rFonts w:hint="eastAsia" w:ascii="仿宋_GB2312" w:hAnsi="仿宋_GB2312" w:eastAsia="仿宋_GB2312" w:cs="宋体"/>
          <w:bCs/>
          <w:kern w:val="0"/>
          <w:sz w:val="32"/>
          <w:szCs w:val="32"/>
        </w:rPr>
      </w:pPr>
      <w:r>
        <w:rPr>
          <w:rFonts w:hint="eastAsia" w:ascii="仿宋_GB2312" w:hAnsi="仿宋_GB2312" w:eastAsia="仿宋_GB2312" w:cs="宋体"/>
          <w:bCs/>
          <w:kern w:val="0"/>
          <w:sz w:val="32"/>
          <w:szCs w:val="32"/>
        </w:rPr>
        <w:t>公开招聘工作应主动接受纪委监察部门的监督，并及时受理群众举报和投诉。</w:t>
      </w:r>
    </w:p>
    <w:p>
      <w:pPr>
        <w:spacing w:line="560" w:lineRule="exact"/>
        <w:ind w:firstLine="640" w:firstLineChars="200"/>
        <w:jc w:val="left"/>
        <w:rPr>
          <w:rFonts w:hint="eastAsia" w:ascii="仿宋_GB2312" w:hAnsi="仿宋_GB2312" w:eastAsia="仿宋_GB2312" w:cs="宋体"/>
          <w:bCs/>
          <w:kern w:val="0"/>
          <w:sz w:val="32"/>
          <w:szCs w:val="32"/>
        </w:rPr>
      </w:pPr>
      <w:r>
        <w:rPr>
          <w:rFonts w:hint="eastAsia" w:ascii="仿宋_GB2312" w:hAnsi="仿宋_GB2312" w:eastAsia="仿宋_GB2312" w:cs="宋体"/>
          <w:bCs/>
          <w:kern w:val="0"/>
          <w:sz w:val="32"/>
          <w:szCs w:val="32"/>
        </w:rPr>
        <w:t>监督电话：</w:t>
      </w:r>
    </w:p>
    <w:p>
      <w:pPr>
        <w:spacing w:line="560" w:lineRule="exact"/>
        <w:ind w:firstLine="640" w:firstLineChars="200"/>
        <w:jc w:val="left"/>
        <w:rPr>
          <w:rFonts w:hint="eastAsia" w:ascii="仿宋_GB2312" w:hAnsi="仿宋_GB2312" w:eastAsia="仿宋_GB2312" w:cs="宋体"/>
          <w:bCs/>
          <w:kern w:val="0"/>
          <w:sz w:val="32"/>
          <w:szCs w:val="32"/>
        </w:rPr>
      </w:pPr>
      <w:r>
        <w:rPr>
          <w:rFonts w:hint="eastAsia" w:ascii="仿宋_GB2312" w:hAnsi="仿宋_GB2312" w:eastAsia="仿宋_GB2312" w:cs="宋体"/>
          <w:bCs/>
          <w:kern w:val="0"/>
          <w:sz w:val="32"/>
          <w:szCs w:val="32"/>
        </w:rPr>
        <w:t>莆田学院纪委（监察专员办）0594-</w:t>
      </w:r>
      <w:r>
        <w:rPr>
          <w:rFonts w:ascii="仿宋_GB2312" w:hAnsi="仿宋_GB2312" w:eastAsia="仿宋_GB2312" w:cs="宋体"/>
          <w:bCs/>
          <w:kern w:val="0"/>
          <w:sz w:val="32"/>
          <w:szCs w:val="32"/>
        </w:rPr>
        <w:t>2631233</w:t>
      </w:r>
    </w:p>
    <w:p>
      <w:pPr>
        <w:spacing w:line="560" w:lineRule="exact"/>
        <w:ind w:firstLine="640" w:firstLineChars="200"/>
        <w:jc w:val="left"/>
        <w:rPr>
          <w:rFonts w:ascii="仿宋_GB2312" w:hAnsi="仿宋_GB2312" w:eastAsia="仿宋_GB2312" w:cs="宋体"/>
          <w:bCs/>
          <w:kern w:val="0"/>
          <w:sz w:val="32"/>
          <w:szCs w:val="32"/>
        </w:rPr>
      </w:pPr>
      <w:r>
        <w:rPr>
          <w:rFonts w:hint="eastAsia" w:ascii="仿宋_GB2312" w:hAnsi="仿宋_GB2312" w:eastAsia="仿宋_GB2312" w:cs="宋体"/>
          <w:bCs/>
          <w:kern w:val="0"/>
          <w:sz w:val="32"/>
          <w:szCs w:val="32"/>
        </w:rPr>
        <w:t>莆田学院附属医院纪委监察0594-2286643</w:t>
      </w:r>
    </w:p>
    <w:p>
      <w:pPr>
        <w:spacing w:line="560" w:lineRule="exact"/>
        <w:ind w:firstLine="640" w:firstLineChars="200"/>
        <w:jc w:val="left"/>
        <w:rPr>
          <w:rFonts w:ascii="仿宋_GB2312" w:hAnsi="仿宋_GB2312" w:eastAsia="仿宋_GB2312" w:cs="宋体"/>
          <w:bCs/>
          <w:kern w:val="0"/>
          <w:sz w:val="32"/>
          <w:szCs w:val="32"/>
        </w:rPr>
      </w:pPr>
      <w:r>
        <w:rPr>
          <w:rFonts w:hint="eastAsia" w:ascii="仿宋_GB2312" w:hAnsi="仿宋_GB2312" w:eastAsia="仿宋_GB2312" w:cs="宋体"/>
          <w:bCs/>
          <w:kern w:val="0"/>
          <w:sz w:val="32"/>
          <w:szCs w:val="32"/>
        </w:rPr>
        <w:t>本公告由莆田学院附属医院负责解释。</w:t>
      </w:r>
    </w:p>
    <w:p>
      <w:pPr>
        <w:spacing w:line="400" w:lineRule="exact"/>
        <w:ind w:right="318" w:firstLine="640" w:firstLineChars="200"/>
        <w:rPr>
          <w:rFonts w:ascii="仿宋_GB2312" w:hAnsi="仿宋_GB2312" w:eastAsia="仿宋_GB2312" w:cs="宋体"/>
          <w:bCs/>
          <w:kern w:val="0"/>
          <w:sz w:val="32"/>
          <w:szCs w:val="32"/>
        </w:rPr>
      </w:pPr>
    </w:p>
    <w:p>
      <w:pPr>
        <w:spacing w:line="560" w:lineRule="exact"/>
        <w:ind w:right="320" w:firstLine="640" w:firstLineChars="200"/>
        <w:rPr>
          <w:rFonts w:hint="eastAsia" w:ascii="仿宋_GB2312" w:hAnsi="仿宋_GB2312" w:eastAsia="仿宋_GB2312" w:cs="宋体"/>
          <w:bCs/>
          <w:kern w:val="0"/>
          <w:sz w:val="32"/>
          <w:szCs w:val="32"/>
        </w:rPr>
      </w:pPr>
    </w:p>
    <w:p>
      <w:pPr>
        <w:spacing w:line="560" w:lineRule="exact"/>
        <w:ind w:right="320" w:firstLine="640" w:firstLineChars="200"/>
        <w:rPr>
          <w:rFonts w:ascii="仿宋_GB2312" w:hAnsi="仿宋_GB2312" w:eastAsia="仿宋_GB2312" w:cs="宋体"/>
          <w:bCs/>
          <w:kern w:val="0"/>
          <w:sz w:val="32"/>
          <w:szCs w:val="32"/>
        </w:rPr>
      </w:pPr>
      <w:r>
        <w:rPr>
          <w:rFonts w:hint="eastAsia" w:ascii="仿宋_GB2312" w:hAnsi="仿宋_GB2312" w:eastAsia="仿宋_GB2312" w:cs="宋体"/>
          <w:bCs/>
          <w:kern w:val="0"/>
          <w:sz w:val="32"/>
          <w:szCs w:val="32"/>
        </w:rPr>
        <w:t>附件：</w:t>
      </w:r>
    </w:p>
    <w:p>
      <w:pPr>
        <w:numPr>
          <w:ilvl w:val="0"/>
          <w:numId w:val="2"/>
        </w:numPr>
        <w:spacing w:line="560" w:lineRule="exact"/>
        <w:ind w:right="320" w:firstLine="640" w:firstLineChars="200"/>
        <w:rPr>
          <w:rFonts w:ascii="仿宋_GB2312" w:hAnsi="仿宋_GB2312" w:eastAsia="仿宋_GB2312" w:cs="宋体"/>
          <w:bCs/>
          <w:kern w:val="0"/>
          <w:sz w:val="32"/>
          <w:szCs w:val="32"/>
        </w:rPr>
      </w:pPr>
      <w:r>
        <w:rPr>
          <w:rFonts w:hint="eastAsia" w:ascii="仿宋_GB2312" w:hAnsi="仿宋_GB2312" w:eastAsia="仿宋_GB2312" w:cs="宋体"/>
          <w:bCs/>
          <w:kern w:val="0"/>
          <w:sz w:val="32"/>
          <w:szCs w:val="32"/>
        </w:rPr>
        <w:t>莆田学院附属医院202</w:t>
      </w:r>
      <w:r>
        <w:rPr>
          <w:rFonts w:hint="eastAsia" w:ascii="仿宋_GB2312" w:hAnsi="仿宋_GB2312" w:eastAsia="仿宋_GB2312" w:cs="宋体"/>
          <w:bCs/>
          <w:kern w:val="0"/>
          <w:sz w:val="32"/>
          <w:szCs w:val="32"/>
          <w:lang w:val="en-US" w:eastAsia="zh-CN"/>
        </w:rPr>
        <w:t>2</w:t>
      </w:r>
      <w:r>
        <w:rPr>
          <w:rFonts w:hint="eastAsia" w:ascii="仿宋_GB2312" w:hAnsi="仿宋_GB2312" w:eastAsia="仿宋_GB2312" w:cs="宋体"/>
          <w:bCs/>
          <w:kern w:val="0"/>
          <w:sz w:val="32"/>
          <w:szCs w:val="32"/>
        </w:rPr>
        <w:t>年度招聘高层次及重点紧缺专业人才岗位需求表</w:t>
      </w:r>
    </w:p>
    <w:p>
      <w:pPr>
        <w:spacing w:line="560" w:lineRule="exact"/>
        <w:ind w:right="320" w:firstLine="640" w:firstLineChars="200"/>
        <w:rPr>
          <w:rFonts w:ascii="仿宋_GB2312" w:hAnsi="仿宋_GB2312" w:eastAsia="仿宋_GB2312" w:cs="宋体"/>
          <w:bCs/>
          <w:kern w:val="0"/>
          <w:sz w:val="32"/>
          <w:szCs w:val="32"/>
        </w:rPr>
      </w:pPr>
      <w:r>
        <w:rPr>
          <w:rFonts w:hint="eastAsia" w:ascii="仿宋_GB2312" w:hAnsi="仿宋_GB2312" w:eastAsia="仿宋_GB2312" w:cs="宋体"/>
          <w:bCs/>
          <w:kern w:val="0"/>
          <w:sz w:val="32"/>
          <w:szCs w:val="32"/>
        </w:rPr>
        <w:t>2、莆田学院附属医院202</w:t>
      </w:r>
      <w:r>
        <w:rPr>
          <w:rFonts w:hint="eastAsia" w:ascii="仿宋_GB2312" w:hAnsi="仿宋_GB2312" w:eastAsia="仿宋_GB2312" w:cs="宋体"/>
          <w:bCs/>
          <w:kern w:val="0"/>
          <w:sz w:val="32"/>
          <w:szCs w:val="32"/>
          <w:lang w:val="en-US" w:eastAsia="zh-CN"/>
        </w:rPr>
        <w:t>2</w:t>
      </w:r>
      <w:r>
        <w:rPr>
          <w:rFonts w:hint="eastAsia" w:ascii="仿宋_GB2312" w:hAnsi="仿宋_GB2312" w:eastAsia="仿宋_GB2312" w:cs="宋体"/>
          <w:bCs/>
          <w:kern w:val="0"/>
          <w:sz w:val="32"/>
          <w:szCs w:val="32"/>
        </w:rPr>
        <w:t>年公开招聘高层次人才报名表</w:t>
      </w:r>
    </w:p>
    <w:p>
      <w:pPr>
        <w:spacing w:line="140" w:lineRule="exact"/>
        <w:ind w:right="318"/>
        <w:rPr>
          <w:rFonts w:ascii="仿宋_GB2312" w:hAnsi="仿宋_GB2312" w:eastAsia="仿宋_GB2312" w:cs="宋体"/>
          <w:bCs/>
          <w:kern w:val="0"/>
          <w:sz w:val="32"/>
          <w:szCs w:val="32"/>
        </w:rPr>
      </w:pPr>
    </w:p>
    <w:p>
      <w:pPr>
        <w:spacing w:line="140" w:lineRule="exact"/>
        <w:ind w:right="318"/>
        <w:rPr>
          <w:rFonts w:ascii="仿宋_GB2312" w:hAnsi="仿宋_GB2312" w:eastAsia="仿宋_GB2312" w:cs="宋体"/>
          <w:bCs/>
          <w:kern w:val="0"/>
          <w:sz w:val="32"/>
          <w:szCs w:val="32"/>
        </w:rPr>
      </w:pPr>
    </w:p>
    <w:p>
      <w:pPr>
        <w:spacing w:line="140" w:lineRule="exact"/>
        <w:ind w:right="318"/>
        <w:rPr>
          <w:rFonts w:ascii="仿宋_GB2312" w:hAnsi="仿宋_GB2312" w:eastAsia="仿宋_GB2312" w:cs="宋体"/>
          <w:bCs/>
          <w:kern w:val="0"/>
          <w:sz w:val="32"/>
          <w:szCs w:val="32"/>
        </w:rPr>
      </w:pPr>
    </w:p>
    <w:p>
      <w:pPr>
        <w:spacing w:line="140" w:lineRule="exact"/>
        <w:ind w:right="318"/>
        <w:rPr>
          <w:rFonts w:ascii="仿宋_GB2312" w:hAnsi="仿宋_GB2312" w:eastAsia="仿宋_GB2312" w:cs="宋体"/>
          <w:bCs/>
          <w:kern w:val="0"/>
          <w:sz w:val="32"/>
          <w:szCs w:val="32"/>
        </w:rPr>
      </w:pPr>
    </w:p>
    <w:p>
      <w:pPr>
        <w:spacing w:line="140" w:lineRule="exact"/>
        <w:ind w:right="318"/>
        <w:rPr>
          <w:rFonts w:ascii="仿宋_GB2312" w:hAnsi="仿宋_GB2312" w:eastAsia="仿宋_GB2312" w:cs="宋体"/>
          <w:bCs/>
          <w:kern w:val="0"/>
          <w:sz w:val="32"/>
          <w:szCs w:val="32"/>
        </w:rPr>
      </w:pPr>
    </w:p>
    <w:p>
      <w:pPr>
        <w:spacing w:line="560" w:lineRule="exact"/>
        <w:ind w:right="320"/>
        <w:jc w:val="center"/>
        <w:rPr>
          <w:rFonts w:ascii="仿宋_GB2312" w:hAnsi="仿宋_GB2312" w:eastAsia="仿宋_GB2312" w:cs="宋体"/>
          <w:bCs/>
          <w:kern w:val="0"/>
          <w:sz w:val="32"/>
          <w:szCs w:val="32"/>
        </w:rPr>
      </w:pPr>
      <w:r>
        <w:rPr>
          <w:rFonts w:hint="eastAsia" w:ascii="仿宋_GB2312" w:hAnsi="仿宋_GB2312" w:eastAsia="仿宋_GB2312" w:cs="宋体"/>
          <w:bCs/>
          <w:kern w:val="0"/>
          <w:sz w:val="32"/>
          <w:szCs w:val="32"/>
        </w:rPr>
        <w:t xml:space="preserve">                            莆田学院附属医院</w:t>
      </w:r>
    </w:p>
    <w:p>
      <w:pPr>
        <w:widowControl/>
        <w:spacing w:line="560" w:lineRule="exact"/>
        <w:ind w:firstLine="646"/>
        <w:jc w:val="center"/>
        <w:rPr>
          <w:rFonts w:ascii="黑体" w:hAnsi="黑体" w:eastAsia="黑体" w:cs="黑体"/>
          <w:bCs/>
          <w:sz w:val="24"/>
        </w:rPr>
      </w:pPr>
      <w:r>
        <w:rPr>
          <w:rFonts w:hint="eastAsia" w:ascii="仿宋_GB2312" w:hAnsi="仿宋_GB2312" w:eastAsia="仿宋_GB2312" w:cs="宋体"/>
          <w:bCs/>
          <w:kern w:val="0"/>
          <w:sz w:val="32"/>
          <w:szCs w:val="32"/>
        </w:rPr>
        <w:t xml:space="preserve">                  </w:t>
      </w:r>
      <w:r>
        <w:rPr>
          <w:rFonts w:hint="eastAsia" w:ascii="仿宋_GB2312" w:hAnsi="仿宋_GB2312" w:eastAsia="仿宋_GB2312" w:cs="宋体"/>
          <w:bCs/>
          <w:color w:val="000000"/>
          <w:kern w:val="0"/>
          <w:sz w:val="32"/>
          <w:szCs w:val="32"/>
        </w:rPr>
        <w:t xml:space="preserve">     </w:t>
      </w:r>
      <w:r>
        <w:rPr>
          <w:rFonts w:ascii="仿宋_GB2312" w:hAnsi="仿宋_GB2312" w:eastAsia="仿宋_GB2312" w:cs="宋体"/>
          <w:bCs/>
          <w:color w:val="000000"/>
          <w:kern w:val="0"/>
          <w:sz w:val="32"/>
          <w:szCs w:val="32"/>
        </w:rPr>
        <w:t>20</w:t>
      </w:r>
      <w:r>
        <w:rPr>
          <w:rFonts w:hint="eastAsia" w:ascii="仿宋_GB2312" w:hAnsi="仿宋_GB2312" w:eastAsia="仿宋_GB2312" w:cs="宋体"/>
          <w:bCs/>
          <w:color w:val="000000"/>
          <w:kern w:val="0"/>
          <w:sz w:val="32"/>
          <w:szCs w:val="32"/>
          <w:lang w:val="en-US" w:eastAsia="zh-CN"/>
        </w:rPr>
        <w:t>21</w:t>
      </w:r>
      <w:r>
        <w:rPr>
          <w:rFonts w:ascii="仿宋_GB2312" w:hAnsi="仿宋_GB2312" w:eastAsia="仿宋_GB2312" w:cs="宋体"/>
          <w:bCs/>
          <w:color w:val="000000"/>
          <w:kern w:val="0"/>
          <w:sz w:val="32"/>
          <w:szCs w:val="32"/>
        </w:rPr>
        <w:t>年</w:t>
      </w:r>
      <w:r>
        <w:rPr>
          <w:rFonts w:hint="eastAsia" w:ascii="仿宋_GB2312" w:hAnsi="仿宋_GB2312" w:eastAsia="仿宋_GB2312" w:cs="宋体"/>
          <w:bCs/>
          <w:color w:val="000000"/>
          <w:kern w:val="0"/>
          <w:sz w:val="32"/>
          <w:szCs w:val="32"/>
          <w:lang w:val="en-US" w:eastAsia="zh-CN"/>
        </w:rPr>
        <w:t>11</w:t>
      </w:r>
      <w:r>
        <w:rPr>
          <w:rFonts w:ascii="仿宋_GB2312" w:hAnsi="仿宋_GB2312" w:eastAsia="仿宋_GB2312" w:cs="宋体"/>
          <w:bCs/>
          <w:color w:val="000000"/>
          <w:kern w:val="0"/>
          <w:sz w:val="32"/>
          <w:szCs w:val="32"/>
        </w:rPr>
        <w:t>月</w:t>
      </w:r>
      <w:r>
        <w:rPr>
          <w:rFonts w:hint="eastAsia" w:ascii="仿宋_GB2312" w:hAnsi="仿宋_GB2312" w:eastAsia="仿宋_GB2312" w:cs="宋体"/>
          <w:bCs/>
          <w:color w:val="000000"/>
          <w:kern w:val="0"/>
          <w:sz w:val="32"/>
          <w:szCs w:val="32"/>
          <w:lang w:val="en-US" w:eastAsia="zh-CN"/>
        </w:rPr>
        <w:t>25</w:t>
      </w:r>
      <w:r>
        <w:rPr>
          <w:rFonts w:ascii="仿宋_GB2312" w:hAnsi="仿宋_GB2312" w:eastAsia="仿宋_GB2312" w:cs="宋体"/>
          <w:bCs/>
          <w:color w:val="000000"/>
          <w:kern w:val="0"/>
          <w:sz w:val="32"/>
          <w:szCs w:val="32"/>
        </w:rPr>
        <w:t>日</w:t>
      </w:r>
    </w:p>
    <w:sectPr>
      <w:pgSz w:w="11906" w:h="16838"/>
      <w:pgMar w:top="1757" w:right="1349" w:bottom="737" w:left="1463" w:header="851" w:footer="56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B2A48"/>
    <w:multiLevelType w:val="singleLevel"/>
    <w:tmpl w:val="D6DB2A48"/>
    <w:lvl w:ilvl="0" w:tentative="0">
      <w:start w:val="3"/>
      <w:numFmt w:val="chineseCounting"/>
      <w:suff w:val="nothing"/>
      <w:lvlText w:val="（%1）"/>
      <w:lvlJc w:val="left"/>
      <w:rPr>
        <w:rFonts w:hint="eastAsia"/>
      </w:rPr>
    </w:lvl>
  </w:abstractNum>
  <w:abstractNum w:abstractNumId="1">
    <w:nsid w:val="05949D05"/>
    <w:multiLevelType w:val="singleLevel"/>
    <w:tmpl w:val="05949D0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2159"/>
    <w:rsid w:val="0001382B"/>
    <w:rsid w:val="00251682"/>
    <w:rsid w:val="00315F54"/>
    <w:rsid w:val="00375031"/>
    <w:rsid w:val="0041347C"/>
    <w:rsid w:val="004E1267"/>
    <w:rsid w:val="007F2972"/>
    <w:rsid w:val="0083258A"/>
    <w:rsid w:val="00923536"/>
    <w:rsid w:val="00B85D47"/>
    <w:rsid w:val="00E54B33"/>
    <w:rsid w:val="00F52159"/>
    <w:rsid w:val="070024FE"/>
    <w:rsid w:val="0ABF5B86"/>
    <w:rsid w:val="0F843058"/>
    <w:rsid w:val="102008AD"/>
    <w:rsid w:val="10954FD7"/>
    <w:rsid w:val="16D13F30"/>
    <w:rsid w:val="18B06F86"/>
    <w:rsid w:val="1A961912"/>
    <w:rsid w:val="2567600D"/>
    <w:rsid w:val="274B30DE"/>
    <w:rsid w:val="27DC7B44"/>
    <w:rsid w:val="2E9E3532"/>
    <w:rsid w:val="308505DE"/>
    <w:rsid w:val="3D032EE9"/>
    <w:rsid w:val="3EC6411B"/>
    <w:rsid w:val="401E19BB"/>
    <w:rsid w:val="4026074E"/>
    <w:rsid w:val="4BB46B25"/>
    <w:rsid w:val="4BCA5182"/>
    <w:rsid w:val="52412539"/>
    <w:rsid w:val="59EF50A2"/>
    <w:rsid w:val="5DFF4D26"/>
    <w:rsid w:val="5F6960D7"/>
    <w:rsid w:val="606E3285"/>
    <w:rsid w:val="60902EE1"/>
    <w:rsid w:val="611A6F7B"/>
    <w:rsid w:val="638910CC"/>
    <w:rsid w:val="65A61BA2"/>
    <w:rsid w:val="695203B4"/>
    <w:rsid w:val="70006F8D"/>
    <w:rsid w:val="71B8382C"/>
    <w:rsid w:val="758A5C52"/>
    <w:rsid w:val="75A23F27"/>
    <w:rsid w:val="7C9E0E2D"/>
    <w:rsid w:val="7EA90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宋体"/>
      <w:b/>
      <w:kern w:val="44"/>
      <w:sz w:val="48"/>
      <w:szCs w:val="4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ascii="Courier New" w:hAnsi="Courier New"/>
      <w:sz w:val="24"/>
      <w:szCs w:val="24"/>
    </w:rPr>
  </w:style>
  <w:style w:type="character" w:styleId="14">
    <w:name w:val="HTML Variable"/>
    <w:basedOn w:val="8"/>
    <w:qFormat/>
    <w:uiPriority w:val="0"/>
  </w:style>
  <w:style w:type="character" w:styleId="15">
    <w:name w:val="Hyperlink"/>
    <w:basedOn w:val="8"/>
    <w:qFormat/>
    <w:uiPriority w:val="0"/>
    <w:rPr>
      <w:color w:val="0000FF"/>
      <w:u w:val="single"/>
    </w:rPr>
  </w:style>
  <w:style w:type="character" w:styleId="16">
    <w:name w:val="HTML Code"/>
    <w:basedOn w:val="8"/>
    <w:qFormat/>
    <w:uiPriority w:val="0"/>
    <w:rPr>
      <w:rFonts w:ascii="Courier New" w:hAnsi="Courier New"/>
      <w:sz w:val="24"/>
      <w:szCs w:val="24"/>
    </w:rPr>
  </w:style>
  <w:style w:type="character" w:styleId="17">
    <w:name w:val="HTML Cite"/>
    <w:basedOn w:val="8"/>
    <w:qFormat/>
    <w:uiPriority w:val="0"/>
  </w:style>
  <w:style w:type="character" w:styleId="18">
    <w:name w:val="HTML Keyboard"/>
    <w:basedOn w:val="8"/>
    <w:qFormat/>
    <w:uiPriority w:val="0"/>
    <w:rPr>
      <w:rFonts w:ascii="Courier New" w:hAnsi="Courier New"/>
      <w:sz w:val="24"/>
      <w:szCs w:val="24"/>
    </w:rPr>
  </w:style>
  <w:style w:type="character" w:styleId="19">
    <w:name w:val="HTML Sample"/>
    <w:basedOn w:val="8"/>
    <w:qFormat/>
    <w:uiPriority w:val="0"/>
    <w:rPr>
      <w:rFonts w:ascii="Courier New" w:hAnsi="Courier New"/>
      <w:sz w:val="24"/>
      <w:szCs w:val="24"/>
    </w:rPr>
  </w:style>
  <w:style w:type="paragraph" w:customStyle="1" w:styleId="20">
    <w:name w:val="_Style 20"/>
    <w:basedOn w:val="1"/>
    <w:next w:val="1"/>
    <w:qFormat/>
    <w:uiPriority w:val="0"/>
    <w:pPr>
      <w:pBdr>
        <w:bottom w:val="single" w:color="auto" w:sz="6" w:space="1"/>
      </w:pBdr>
      <w:jc w:val="center"/>
    </w:pPr>
    <w:rPr>
      <w:rFonts w:ascii="Arial"/>
      <w:vanish/>
      <w:sz w:val="16"/>
    </w:rPr>
  </w:style>
  <w:style w:type="paragraph" w:customStyle="1" w:styleId="21">
    <w:name w:val="_Style 21"/>
    <w:basedOn w:val="1"/>
    <w:next w:val="1"/>
    <w:qFormat/>
    <w:uiPriority w:val="0"/>
    <w:pPr>
      <w:pBdr>
        <w:top w:val="single" w:color="auto" w:sz="6" w:space="1"/>
      </w:pBdr>
      <w:jc w:val="center"/>
    </w:pPr>
    <w:rPr>
      <w:rFonts w:ascii="Arial"/>
      <w:vanish/>
      <w:sz w:val="16"/>
    </w:rPr>
  </w:style>
  <w:style w:type="character" w:customStyle="1" w:styleId="22">
    <w:name w:val="font41"/>
    <w:basedOn w:val="8"/>
    <w:qFormat/>
    <w:uiPriority w:val="0"/>
    <w:rPr>
      <w:rFonts w:hint="eastAsia" w:ascii="宋体" w:hAnsi="宋体" w:eastAsia="宋体" w:cs="宋体"/>
      <w:color w:val="000000"/>
      <w:sz w:val="22"/>
      <w:szCs w:val="22"/>
      <w:u w:val="none"/>
    </w:rPr>
  </w:style>
  <w:style w:type="character" w:customStyle="1" w:styleId="23">
    <w:name w:val="current"/>
    <w:basedOn w:val="8"/>
    <w:qFormat/>
    <w:uiPriority w:val="0"/>
    <w:rPr>
      <w:b/>
      <w:color w:val="FF0084"/>
    </w:rPr>
  </w:style>
  <w:style w:type="character" w:customStyle="1" w:styleId="24">
    <w:name w:val="disabled"/>
    <w:basedOn w:val="8"/>
    <w:qFormat/>
    <w:uiPriority w:val="0"/>
    <w:rPr>
      <w:color w:val="ADAAAD"/>
    </w:rPr>
  </w:style>
  <w:style w:type="character" w:customStyle="1" w:styleId="25">
    <w:name w:val="页眉 Char"/>
    <w:basedOn w:val="8"/>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424</Words>
  <Characters>2421</Characters>
  <Lines>20</Lines>
  <Paragraphs>5</Paragraphs>
  <TotalTime>6</TotalTime>
  <ScaleCrop>false</ScaleCrop>
  <LinksUpToDate>false</LinksUpToDate>
  <CharactersWithSpaces>2840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2017-10-11T06:47:00Z</dcterms:created>
  <dc:creator>qiuyuyong</dc:creator>
  <cp:lastModifiedBy>女丑</cp:lastModifiedBy>
  <cp:lastPrinted>2021-11-25T01:34:00Z</cp:lastPrinted>
  <dcterms:modified xsi:type="dcterms:W3CDTF">2021-12-10T03:06:06Z</dcterms:modified>
  <dc:title>2020年福建省莆田市医疗卫生</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8914F311C9524E63A1F6D848B805C9A0</vt:lpwstr>
  </property>
</Properties>
</file>