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b/>
          <w:bCs/>
          <w:sz w:val="32"/>
          <w:szCs w:val="32"/>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p>
    <w:p>
      <w:pPr>
        <w:jc w:val="center"/>
        <w:rPr>
          <w:rFonts w:hint="eastAsia" w:ascii="仿宋" w:hAnsi="仿宋" w:eastAsia="仿宋" w:cs="仿宋"/>
          <w:b/>
          <w:sz w:val="32"/>
          <w:szCs w:val="32"/>
        </w:rPr>
      </w:pPr>
      <w:r>
        <w:rPr>
          <w:rFonts w:hint="eastAsia" w:ascii="仿宋" w:hAnsi="仿宋" w:eastAsia="仿宋" w:cs="仿宋"/>
          <w:b/>
          <w:sz w:val="32"/>
          <w:szCs w:val="32"/>
          <w:lang w:eastAsia="zh-CN"/>
        </w:rPr>
        <w:t>面试</w:t>
      </w:r>
      <w:r>
        <w:rPr>
          <w:rFonts w:hint="eastAsia" w:ascii="仿宋" w:hAnsi="仿宋" w:eastAsia="仿宋" w:cs="仿宋"/>
          <w:b/>
          <w:sz w:val="32"/>
          <w:szCs w:val="32"/>
        </w:rPr>
        <w:t>防疫指南</w:t>
      </w:r>
    </w:p>
    <w:p>
      <w:pPr>
        <w:ind w:firstLine="640" w:firstLineChars="200"/>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一、如实登记个人健康状况</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个人活动轨迹查询方法：</w:t>
      </w:r>
    </w:p>
    <w:p>
      <w:pPr>
        <w:numPr>
          <w:ilvl w:val="0"/>
          <w:numId w:val="1"/>
        </w:num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电信手机用户</w:t>
      </w:r>
      <w:r>
        <w:rPr>
          <w:rFonts w:hint="eastAsia" w:ascii="仿宋" w:hAnsi="仿宋" w:eastAsia="仿宋" w:cs="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2、联通手机用户 </w:t>
      </w:r>
      <w:r>
        <w:rPr>
          <w:rFonts w:hint="eastAsia" w:ascii="仿宋" w:hAnsi="仿宋" w:eastAsia="仿宋" w:cs="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sz w:val="32"/>
          <w:szCs w:val="32"/>
        </w:rPr>
        <w:t>3、移动手机用户</w:t>
      </w:r>
      <w:r>
        <w:rPr>
          <w:rFonts w:hint="eastAsia" w:ascii="仿宋" w:hAnsi="仿宋" w:eastAsia="仿宋" w:cs="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cs="仿宋"/>
          <w:b/>
          <w:sz w:val="32"/>
          <w:szCs w:val="32"/>
        </w:rPr>
      </w:pPr>
      <w:r>
        <w:rPr>
          <w:rFonts w:hint="eastAsia" w:ascii="仿宋" w:hAnsi="仿宋" w:eastAsia="仿宋" w:cs="仿宋"/>
          <w:b/>
          <w:sz w:val="32"/>
          <w:szCs w:val="32"/>
        </w:rPr>
        <w:t>4、个人活动轨迹(行程卡）微信查询方法（扫码二维码）</w:t>
      </w:r>
    </w:p>
    <w:p>
      <w:pPr>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2"/>
          <w:szCs w:val="32"/>
        </w:rPr>
      </w:pP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二、考试当日注意事项</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 w:hAnsi="仿宋" w:eastAsia="仿宋" w:cs="仿宋"/>
          <w:b/>
          <w:sz w:val="32"/>
          <w:szCs w:val="32"/>
        </w:rPr>
      </w:pPr>
      <w:r>
        <w:rPr>
          <w:rFonts w:hint="eastAsia" w:ascii="仿宋" w:hAnsi="仿宋" w:eastAsia="仿宋" w:cs="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三、风险管控地区管控要求</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14天内有境外旅居史(包括港澳台)的人员，不得参加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，入境隔离已满14天的凭解除隔离证明、核酸检测证明、手机查询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个人身份证原件、笔试准考证和防疫承诺书参加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仿宋" w:hAnsi="仿宋" w:eastAsia="仿宋" w:cs="仿宋"/>
          <w:sz w:val="32"/>
          <w:szCs w:val="32"/>
        </w:rPr>
      </w:pPr>
      <w:r>
        <w:rPr>
          <w:rFonts w:hint="eastAsia" w:ascii="仿宋" w:hAnsi="仿宋" w:eastAsia="仿宋" w:cs="仿宋"/>
          <w:bCs/>
          <w:sz w:val="32"/>
          <w:szCs w:val="32"/>
        </w:rPr>
        <w:t>在琼和其他地区的考生凭健康码、手机查询</w:t>
      </w:r>
      <w:r>
        <w:rPr>
          <w:rFonts w:hint="eastAsia" w:ascii="仿宋" w:hAnsi="仿宋" w:eastAsia="仿宋" w:cs="仿宋"/>
          <w:sz w:val="32"/>
          <w:szCs w:val="32"/>
        </w:rPr>
        <w:t>个人14天内活动轨迹（行程卡信息）、</w:t>
      </w:r>
      <w:r>
        <w:rPr>
          <w:rFonts w:hint="eastAsia" w:ascii="仿宋" w:hAnsi="仿宋" w:eastAsia="仿宋" w:cs="仿宋"/>
          <w:bCs/>
          <w:sz w:val="32"/>
          <w:szCs w:val="32"/>
        </w:rPr>
        <w:t>个人身份证原件、笔试准考证和防疫承诺书参加</w:t>
      </w:r>
      <w:r>
        <w:rPr>
          <w:rFonts w:hint="eastAsia" w:ascii="仿宋" w:hAnsi="仿宋" w:eastAsia="仿宋" w:cs="仿宋"/>
          <w:bCs/>
          <w:sz w:val="32"/>
          <w:szCs w:val="32"/>
          <w:lang w:eastAsia="zh-CN"/>
        </w:rPr>
        <w:t>面试</w:t>
      </w:r>
      <w:r>
        <w:rPr>
          <w:rFonts w:hint="eastAsia" w:ascii="仿宋" w:hAnsi="仿宋" w:eastAsia="仿宋" w:cs="仿宋"/>
          <w:bCs/>
          <w:sz w:val="32"/>
          <w:szCs w:val="32"/>
        </w:rPr>
        <w:t>。</w:t>
      </w:r>
    </w:p>
    <w:p>
      <w:pPr>
        <w:spacing w:line="600" w:lineRule="atLeast"/>
        <w:ind w:firstLine="640" w:firstLineChars="200"/>
        <w:rPr>
          <w:rFonts w:hint="eastAsia" w:ascii="仿宋" w:hAnsi="仿宋" w:eastAsia="仿宋" w:cs="仿宋"/>
          <w:bCs/>
          <w:sz w:val="32"/>
          <w:szCs w:val="32"/>
        </w:rPr>
      </w:pPr>
      <w:r>
        <w:rPr>
          <w:rFonts w:hint="eastAsia" w:ascii="仿宋" w:hAnsi="仿宋" w:eastAsia="仿宋" w:cs="仿宋"/>
          <w:bCs/>
          <w:sz w:val="32"/>
          <w:szCs w:val="32"/>
        </w:rPr>
        <w:t>四、有关要求</w:t>
      </w: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请各位考生务必提高警惕，自觉主动配合做好</w:t>
      </w:r>
      <w:r>
        <w:rPr>
          <w:rFonts w:hint="eastAsia" w:ascii="仿宋" w:hAnsi="仿宋" w:eastAsia="仿宋" w:cs="仿宋"/>
          <w:b/>
          <w:sz w:val="32"/>
          <w:szCs w:val="32"/>
          <w:lang w:eastAsia="zh-CN"/>
        </w:rPr>
        <w:t>面试</w:t>
      </w:r>
      <w:r>
        <w:rPr>
          <w:rFonts w:hint="eastAsia" w:ascii="仿宋" w:hAnsi="仿宋" w:eastAsia="仿宋" w:cs="仿宋"/>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仿宋" w:hAnsi="仿宋" w:eastAsia="仿宋" w:cs="仿宋"/>
          <w:b/>
          <w:sz w:val="32"/>
          <w:szCs w:val="32"/>
        </w:rPr>
      </w:pPr>
    </w:p>
    <w:p>
      <w:pPr>
        <w:spacing w:line="600" w:lineRule="atLeast"/>
        <w:ind w:firstLine="630" w:firstLineChars="196"/>
        <w:rPr>
          <w:rFonts w:hint="eastAsia" w:ascii="仿宋" w:hAnsi="仿宋" w:eastAsia="仿宋" w:cs="仿宋"/>
          <w:b/>
          <w:sz w:val="32"/>
          <w:szCs w:val="32"/>
        </w:rPr>
      </w:pPr>
      <w:r>
        <w:rPr>
          <w:rFonts w:hint="eastAsia" w:ascii="仿宋" w:hAnsi="仿宋" w:eastAsia="仿宋" w:cs="仿宋"/>
          <w:b/>
          <w:sz w:val="32"/>
          <w:szCs w:val="32"/>
        </w:rPr>
        <w:t xml:space="preserve">             </w:t>
      </w:r>
    </w:p>
    <w:p>
      <w:pPr>
        <w:pStyle w:val="8"/>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儋州市人民医院</w:t>
      </w:r>
    </w:p>
    <w:p>
      <w:pPr>
        <w:pStyle w:val="8"/>
        <w:spacing w:beforeAutospacing="0" w:after="210" w:afterAutospacing="0" w:line="576" w:lineRule="exact"/>
        <w:jc w:val="right"/>
        <w:rPr>
          <w:rFonts w:hint="eastAsia" w:ascii="仿宋" w:hAnsi="仿宋" w:eastAsia="仿宋" w:cs="仿宋"/>
          <w:bCs/>
          <w:sz w:val="32"/>
          <w:szCs w:val="32"/>
          <w:lang w:val="en-US" w:eastAsia="zh-CN" w:bidi="ar-SA"/>
        </w:rPr>
      </w:pPr>
      <w:r>
        <w:rPr>
          <w:rFonts w:hint="eastAsia" w:ascii="仿宋" w:hAnsi="仿宋" w:eastAsia="仿宋" w:cs="仿宋"/>
          <w:bCs/>
          <w:sz w:val="32"/>
          <w:szCs w:val="32"/>
          <w:lang w:val="en-US" w:eastAsia="zh-CN" w:bidi="ar-SA"/>
        </w:rPr>
        <w:t>2021年11月24日</w:t>
      </w:r>
    </w:p>
    <w:p>
      <w:pPr>
        <w:spacing w:line="360" w:lineRule="exact"/>
        <w:rPr>
          <w:rFonts w:hint="eastAsia" w:ascii="仿宋" w:hAnsi="仿宋" w:eastAsia="仿宋" w:cs="仿宋"/>
          <w:sz w:val="32"/>
          <w:szCs w:val="32"/>
          <w:u w:val="single"/>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5337666"/>
    <w:rsid w:val="16F80B23"/>
    <w:rsid w:val="1E44171D"/>
    <w:rsid w:val="27B44F8F"/>
    <w:rsid w:val="2FCC1150"/>
    <w:rsid w:val="307477DA"/>
    <w:rsid w:val="399106CA"/>
    <w:rsid w:val="39E708C6"/>
    <w:rsid w:val="401D4627"/>
    <w:rsid w:val="449B1C35"/>
    <w:rsid w:val="4AB741D1"/>
    <w:rsid w:val="4CA50258"/>
    <w:rsid w:val="4D9C33C7"/>
    <w:rsid w:val="4E211C1A"/>
    <w:rsid w:val="4FFA0721"/>
    <w:rsid w:val="50E143F5"/>
    <w:rsid w:val="518C5C6C"/>
    <w:rsid w:val="573B10E4"/>
    <w:rsid w:val="627145A8"/>
    <w:rsid w:val="637E39B4"/>
    <w:rsid w:val="653470D3"/>
    <w:rsid w:val="6CA21DCA"/>
    <w:rsid w:val="7E0B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TotalTime>
  <ScaleCrop>false</ScaleCrop>
  <LinksUpToDate>false</LinksUpToDate>
  <CharactersWithSpaces>1275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海阔天空</cp:lastModifiedBy>
  <cp:lastPrinted>2020-07-30T08:22:00Z</cp:lastPrinted>
  <dcterms:modified xsi:type="dcterms:W3CDTF">2021-11-24T07:29:55Z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E4241656F78C47228AE0E9BD9B021801</vt:lpwstr>
  </property>
</Properties>
</file>