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5" w:tblpY="2103"/>
        <w:tblOverlap w:val="never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70"/>
        <w:gridCol w:w="1306"/>
        <w:gridCol w:w="689"/>
        <w:gridCol w:w="404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岗位名称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招聘人数</w:t>
            </w:r>
          </w:p>
        </w:tc>
        <w:tc>
          <w:tcPr>
            <w:tcW w:w="4043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招聘条件</w:t>
            </w:r>
          </w:p>
        </w:tc>
        <w:tc>
          <w:tcPr>
            <w:tcW w:w="12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聘用性质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泉山校区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043" w:type="dxa"/>
            <w:vAlign w:val="top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1.临床医学专业；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2.专科及以上学历；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3.年龄不超过5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周岁；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4.具有相应执业资格证书；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.具有责任心和团队合作精神；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.有一定临床工作经验。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99" w:type="dxa"/>
            <w:vMerge w:val="continue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护士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43" w:type="dxa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1、护理专业；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及以上学历；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3、年龄不超过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4、具有执业护士资格证书；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5、护理技能熟练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具有责任心和团队合作精神；；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6、有临床护理工作经验者优先。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潘安湖校区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4043" w:type="dxa"/>
            <w:vAlign w:val="top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1.临床医学专业；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2.专科及以上学历；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3.年龄不超过50周岁；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4.具有相应执业资格证书；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5.具有3年及以上临床工作经验。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99" w:type="dxa"/>
            <w:vMerge w:val="continue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公卫医生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4043" w:type="dxa"/>
            <w:vAlign w:val="top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1.公共卫生与预防医学专业或临床医学专业；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2.专科及以上学历；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3.年龄不超过50周岁。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699" w:type="dxa"/>
            <w:vMerge w:val="continue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药师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4043" w:type="dxa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1、药学专业；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2、专科及以上学历；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3、年龄不超过50周岁；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4、具有执业药师资格；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5、有临床工作经验者优先。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699" w:type="dxa"/>
            <w:vMerge w:val="continue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护士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4043" w:type="dxa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1、护理专业；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2、中专及以上学历；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3、年龄不超过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4、具有执业护士资格证书；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5、护理技能熟练；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6、有临床护理工作经验者优先。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劳务派遣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江苏师范大学医院2021公开招聘岗位工作人员一览表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31BD"/>
    <w:rsid w:val="4B3D31BD"/>
    <w:rsid w:val="6E6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2021-10-07T03:48:00Z</dcterms:created>
  <dc:creator>舍@得(*^o^*)</dc:creator>
  <cp:lastModifiedBy>舍@得(*^o^*)</cp:lastModifiedBy>
  <dcterms:modified xsi:type="dcterms:W3CDTF">2021-10-07T06:58:49Z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0CC1727A0C7245BF97F47A6BC30D00FE</vt:lpwstr>
  </property>
</Properties>
</file>