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86" w:rsidRDefault="00BF0686" w:rsidP="00BF0686">
      <w:pPr>
        <w:spacing w:line="560" w:lineRule="exact"/>
        <w:rPr>
          <w:rFonts w:ascii="黑体" w:eastAsia="黑体" w:hAnsi="黑体" w:cs="仿宋_GB2312"/>
          <w:bCs/>
          <w:sz w:val="32"/>
          <w:szCs w:val="32"/>
        </w:rPr>
      </w:pPr>
      <w:r>
        <w:rPr>
          <w:rFonts w:ascii="黑体" w:eastAsia="黑体" w:hAnsi="黑体" w:cs="仿宋_GB2312" w:hint="eastAsia"/>
          <w:bCs/>
          <w:sz w:val="32"/>
          <w:szCs w:val="32"/>
        </w:rPr>
        <w:t>附件3</w:t>
      </w:r>
    </w:p>
    <w:p w:rsidR="00BF0686" w:rsidRDefault="00BF0686" w:rsidP="00BF0686">
      <w:pPr>
        <w:pStyle w:val="a5"/>
        <w:widowControl/>
        <w:shd w:val="clear" w:color="auto" w:fill="FFFFFF"/>
        <w:spacing w:beforeAutospacing="0" w:afterAutospacing="0" w:line="560" w:lineRule="exact"/>
        <w:ind w:firstLine="420"/>
        <w:jc w:val="center"/>
        <w:rPr>
          <w:rFonts w:ascii="Tahoma" w:eastAsia="Tahoma" w:hAnsi="Tahoma" w:cs="Tahoma"/>
          <w:color w:val="404040"/>
          <w:sz w:val="21"/>
          <w:szCs w:val="21"/>
        </w:rPr>
      </w:pPr>
      <w:r>
        <w:rPr>
          <w:rFonts w:ascii="Tahoma" w:eastAsia="Tahoma" w:hAnsi="Tahoma" w:cs="Tahoma"/>
          <w:color w:val="404040"/>
          <w:sz w:val="21"/>
          <w:szCs w:val="21"/>
          <w:shd w:val="clear" w:color="auto" w:fill="FFFFFF"/>
        </w:rPr>
        <w:t> </w:t>
      </w:r>
    </w:p>
    <w:p w:rsidR="00BF0686" w:rsidRDefault="00BF0686" w:rsidP="00BF0686">
      <w:pPr>
        <w:spacing w:line="560" w:lineRule="exact"/>
        <w:jc w:val="center"/>
        <w:rPr>
          <w:rFonts w:ascii="黑体" w:eastAsia="黑体" w:hAnsi="ˎ̥" w:cs="宋体"/>
          <w:kern w:val="0"/>
          <w:sz w:val="44"/>
          <w:szCs w:val="44"/>
        </w:rPr>
      </w:pPr>
      <w:r w:rsidRPr="00BF0686">
        <w:rPr>
          <w:rFonts w:ascii="方正小标宋_GBK" w:eastAsia="方正小标宋_GBK"/>
          <w:spacing w:val="-4"/>
          <w:sz w:val="44"/>
          <w:szCs w:val="44"/>
        </w:rPr>
        <w:t>湘潭市</w:t>
      </w:r>
      <w:r w:rsidRPr="00BF0686">
        <w:rPr>
          <w:rFonts w:ascii="方正小标宋_GBK" w:eastAsia="方正小标宋_GBK" w:hint="eastAsia"/>
          <w:spacing w:val="-4"/>
          <w:sz w:val="44"/>
          <w:szCs w:val="44"/>
        </w:rPr>
        <w:t>中心医院</w:t>
      </w:r>
      <w:r w:rsidRPr="00BF0686">
        <w:rPr>
          <w:rFonts w:ascii="方正小标宋_GBK" w:eastAsia="方正小标宋_GBK"/>
          <w:spacing w:val="-4"/>
          <w:sz w:val="44"/>
          <w:szCs w:val="44"/>
        </w:rPr>
        <w:t>2021年公开招聘专业技术人员</w:t>
      </w:r>
      <w:r>
        <w:rPr>
          <w:rFonts w:ascii="方正小标宋_GBK" w:eastAsia="方正小标宋_GBK"/>
          <w:sz w:val="44"/>
          <w:szCs w:val="44"/>
        </w:rPr>
        <w:t>体检疫情防控</w:t>
      </w:r>
      <w:r>
        <w:rPr>
          <w:rFonts w:ascii="方正小标宋_GBK" w:eastAsia="方正小标宋_GBK" w:hint="eastAsia"/>
          <w:sz w:val="44"/>
          <w:szCs w:val="44"/>
        </w:rPr>
        <w:t>提示</w:t>
      </w:r>
    </w:p>
    <w:p w:rsidR="00BF0686" w:rsidRDefault="00BF0686" w:rsidP="0061710F">
      <w:pPr>
        <w:pStyle w:val="a5"/>
        <w:widowControl/>
        <w:shd w:val="clear" w:color="auto" w:fill="FFFFFF"/>
        <w:spacing w:beforeAutospacing="0" w:afterAutospacing="0" w:line="560" w:lineRule="exact"/>
        <w:ind w:firstLine="420"/>
        <w:jc w:val="center"/>
        <w:rPr>
          <w:rFonts w:ascii="Tahoma" w:eastAsia="Tahoma" w:hAnsi="Tahoma" w:cs="Tahoma"/>
          <w:color w:val="404040"/>
          <w:sz w:val="21"/>
          <w:szCs w:val="21"/>
        </w:rPr>
      </w:pP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一、体检前考生须自觉做好自身健康管理，体检前尽量不出差、旅游，主动减少外出和不必要的聚集活动，不出入人群拥挤、通风不良场所。</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二、考生应积极接种新冠疫苗，共同筑牢全民健康免疫防线。</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三、考生进入集合点时，主动出示准考证</w:t>
      </w:r>
      <w:r>
        <w:rPr>
          <w:rFonts w:ascii="仿宋_GB2312" w:eastAsia="仿宋_GB2312" w:hint="eastAsia"/>
          <w:sz w:val="32"/>
          <w:szCs w:val="32"/>
        </w:rPr>
        <w:t>（报名表）</w:t>
      </w:r>
      <w:r>
        <w:rPr>
          <w:rFonts w:ascii="仿宋_GB2312" w:eastAsia="仿宋_GB2312"/>
          <w:sz w:val="32"/>
          <w:szCs w:val="32"/>
        </w:rPr>
        <w:t>、身份证、24小时内健康码（绿码）和通信大数据行程</w:t>
      </w:r>
      <w:r w:rsidR="009B2B52">
        <w:rPr>
          <w:rFonts w:ascii="仿宋_GB2312" w:eastAsia="仿宋_GB2312" w:hint="eastAsia"/>
          <w:sz w:val="32"/>
          <w:szCs w:val="32"/>
        </w:rPr>
        <w:t>卡</w:t>
      </w:r>
      <w:r>
        <w:rPr>
          <w:rFonts w:ascii="仿宋_GB2312" w:eastAsia="仿宋_GB2312"/>
          <w:sz w:val="32"/>
          <w:szCs w:val="32"/>
        </w:rPr>
        <w:t>（绿色）、七天内核酸检测阴性报告（如体检时间为</w:t>
      </w:r>
      <w:r>
        <w:rPr>
          <w:rFonts w:ascii="仿宋_GB2312" w:eastAsia="仿宋_GB2312" w:hint="eastAsia"/>
          <w:sz w:val="32"/>
          <w:szCs w:val="32"/>
        </w:rPr>
        <w:t>9</w:t>
      </w:r>
      <w:r>
        <w:rPr>
          <w:rFonts w:ascii="仿宋_GB2312" w:eastAsia="仿宋_GB2312"/>
          <w:sz w:val="32"/>
          <w:szCs w:val="32"/>
        </w:rPr>
        <w:t>月</w:t>
      </w:r>
      <w:r w:rsidR="009B2B52">
        <w:rPr>
          <w:rFonts w:ascii="仿宋_GB2312" w:eastAsia="仿宋_GB2312" w:hint="eastAsia"/>
          <w:sz w:val="32"/>
          <w:szCs w:val="32"/>
        </w:rPr>
        <w:t>30</w:t>
      </w:r>
      <w:r>
        <w:rPr>
          <w:rFonts w:ascii="仿宋_GB2312" w:eastAsia="仿宋_GB2312"/>
          <w:sz w:val="32"/>
          <w:szCs w:val="32"/>
        </w:rPr>
        <w:t>日，检测报告时间须为</w:t>
      </w:r>
      <w:r>
        <w:rPr>
          <w:rFonts w:ascii="仿宋_GB2312" w:eastAsia="仿宋_GB2312" w:hint="eastAsia"/>
          <w:sz w:val="32"/>
          <w:szCs w:val="32"/>
        </w:rPr>
        <w:t>9</w:t>
      </w:r>
      <w:r>
        <w:rPr>
          <w:rFonts w:ascii="仿宋_GB2312" w:eastAsia="仿宋_GB2312"/>
          <w:sz w:val="32"/>
          <w:szCs w:val="32"/>
        </w:rPr>
        <w:t>月</w:t>
      </w:r>
      <w:r w:rsidR="009B2B52">
        <w:rPr>
          <w:rFonts w:ascii="仿宋_GB2312" w:eastAsia="仿宋_GB2312" w:hint="eastAsia"/>
          <w:sz w:val="32"/>
          <w:szCs w:val="32"/>
        </w:rPr>
        <w:t>23</w:t>
      </w:r>
      <w:r>
        <w:rPr>
          <w:rFonts w:ascii="仿宋_GB2312" w:eastAsia="仿宋_GB2312"/>
          <w:sz w:val="32"/>
          <w:szCs w:val="32"/>
        </w:rPr>
        <w:t>日及以后）并现场测量体温正常（体温＜37.3</w:t>
      </w:r>
      <w:r>
        <w:rPr>
          <w:rFonts w:ascii="仿宋_GB2312" w:eastAsia="仿宋_GB2312"/>
          <w:sz w:val="32"/>
          <w:szCs w:val="32"/>
        </w:rPr>
        <w:t>℃</w:t>
      </w:r>
      <w:r>
        <w:rPr>
          <w:rFonts w:ascii="仿宋_GB2312" w:eastAsia="仿宋_GB2312"/>
          <w:sz w:val="32"/>
          <w:szCs w:val="32"/>
        </w:rPr>
        <w:t>）且无咽痛、咳嗽等急性呼吸道异常症状者正常进行体检。</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四、健康码为黄码或体检前14天内有国内疫情高中风险地区、封闭封控区域旅居史的考生需提供考前48小时内核酸检测阴性报告，并于体检前主动向我院报备，出行做好个人防护，方可参加体检。没有主动提前报备的，将不允许进行体检。</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五、以下人员不允许进行体检：</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1.无准考证</w:t>
      </w:r>
      <w:r>
        <w:rPr>
          <w:rFonts w:ascii="仿宋_GB2312" w:eastAsia="仿宋_GB2312" w:hint="eastAsia"/>
          <w:sz w:val="32"/>
          <w:szCs w:val="32"/>
        </w:rPr>
        <w:t>（报名表）</w:t>
      </w:r>
      <w:r>
        <w:rPr>
          <w:rFonts w:ascii="仿宋_GB2312" w:eastAsia="仿宋_GB2312"/>
          <w:sz w:val="32"/>
          <w:szCs w:val="32"/>
        </w:rPr>
        <w:t>、身份证，不能提供健康码和通信大数据行程卡的</w:t>
      </w:r>
      <w:r>
        <w:rPr>
          <w:rFonts w:ascii="仿宋_GB2312" w:eastAsia="仿宋_GB2312" w:hint="eastAsia"/>
          <w:sz w:val="32"/>
          <w:szCs w:val="32"/>
        </w:rPr>
        <w:t>。</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2.现场测量体温不正常（体温</w:t>
      </w:r>
      <w:r>
        <w:rPr>
          <w:rFonts w:ascii="仿宋_GB2312" w:eastAsia="仿宋_GB2312"/>
          <w:sz w:val="32"/>
          <w:szCs w:val="32"/>
        </w:rPr>
        <w:t>≥</w:t>
      </w:r>
      <w:r>
        <w:rPr>
          <w:rFonts w:ascii="仿宋_GB2312" w:eastAsia="仿宋_GB2312"/>
          <w:sz w:val="32"/>
          <w:szCs w:val="32"/>
        </w:rPr>
        <w:t>37.3</w:t>
      </w:r>
      <w:r>
        <w:rPr>
          <w:rFonts w:ascii="仿宋_GB2312" w:eastAsia="仿宋_GB2312"/>
          <w:sz w:val="32"/>
          <w:szCs w:val="32"/>
        </w:rPr>
        <w:t>℃</w:t>
      </w:r>
      <w:r>
        <w:rPr>
          <w:rFonts w:ascii="仿宋_GB2312" w:eastAsia="仿宋_GB2312"/>
          <w:sz w:val="32"/>
          <w:szCs w:val="32"/>
        </w:rPr>
        <w:t>）或有咽痛、咳嗽等</w:t>
      </w:r>
      <w:r>
        <w:rPr>
          <w:rFonts w:ascii="仿宋_GB2312" w:eastAsia="仿宋_GB2312"/>
          <w:sz w:val="32"/>
          <w:szCs w:val="32"/>
        </w:rPr>
        <w:lastRenderedPageBreak/>
        <w:t>急性呼吸道异常症状者，适当休息后使用水银体温计再次测量体温仍然不正常，或仍有咳嗽等急性呼吸道异常症状且未经医疗机构排除新冠肺炎者。</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3.体检前14天内有国内疫情中高风险地区、封闭封控区域旅居史或健康码为黄码，且不能提供考前48小时内新冠病毒核酸检测阴性证明者。</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4.近28天内出院的确诊或无症状感染者；与新冠病毒肺炎确诊或疑似病例或无症状感染者有密切接触史且隔离期未满者，考前21天内的入境人员或健康码为红码者。</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六、考生要注意个人防护，自备一次性医用口罩。进入体检中心后全程佩戴口罩(考生在核验身份过程中除外)，服从现场工作人员管理，不得随意走动。体检时应保持1米以上距离，避免近距离接触交流。配合现场工作人员进行体温监测、健康询问和健康(卡）码查验等防控工作。</w:t>
      </w:r>
      <w:r>
        <w:rPr>
          <w:rFonts w:ascii="仿宋_GB2312" w:eastAsia="仿宋_GB2312"/>
          <w:sz w:val="32"/>
          <w:szCs w:val="32"/>
        </w:rPr>
        <w:t> </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七、体检期间考生出现发热（体温</w:t>
      </w:r>
      <w:r>
        <w:rPr>
          <w:rFonts w:ascii="仿宋_GB2312" w:eastAsia="仿宋_GB2312"/>
          <w:sz w:val="32"/>
          <w:szCs w:val="32"/>
        </w:rPr>
        <w:t>≥</w:t>
      </w:r>
      <w:r>
        <w:rPr>
          <w:rFonts w:ascii="仿宋_GB2312" w:eastAsia="仿宋_GB2312"/>
          <w:sz w:val="32"/>
          <w:szCs w:val="32"/>
        </w:rPr>
        <w:t>37.3</w:t>
      </w:r>
      <w:r>
        <w:rPr>
          <w:rFonts w:ascii="仿宋_GB2312" w:eastAsia="仿宋_GB2312"/>
          <w:sz w:val="32"/>
          <w:szCs w:val="32"/>
        </w:rPr>
        <w:t>℃</w:t>
      </w:r>
      <w:r>
        <w:rPr>
          <w:rFonts w:ascii="仿宋_GB2312" w:eastAsia="仿宋_GB2312"/>
          <w:sz w:val="32"/>
          <w:szCs w:val="32"/>
        </w:rPr>
        <w:t>）、咳嗽等急性呼吸道异常症状的，应及时报告并自觉服从现场工作人员管理。经现场医务人员研判认为具备继续参加体检条件的，可以继续参加体检。经研判不具备继续参加体检条件的，由医务人员按规定妥善处置。</w:t>
      </w:r>
      <w:r>
        <w:rPr>
          <w:rFonts w:ascii="仿宋_GB2312" w:eastAsia="仿宋_GB2312"/>
          <w:sz w:val="32"/>
          <w:szCs w:val="32"/>
        </w:rPr>
        <w:t> </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八、体检完毕后，考生应快速有序离开，禁止逗留，避免人群聚集。使用过的口罩必须投入指定的废弃口罩垃圾桶</w:t>
      </w:r>
      <w:r>
        <w:rPr>
          <w:rFonts w:ascii="仿宋_GB2312" w:eastAsia="仿宋_GB2312" w:hint="eastAsia"/>
          <w:sz w:val="32"/>
          <w:szCs w:val="32"/>
        </w:rPr>
        <w:t>。</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九、考生在外餐饮应选择卫生条件达标的饭店就餐，避免扎</w:t>
      </w:r>
      <w:r>
        <w:rPr>
          <w:rFonts w:ascii="仿宋_GB2312" w:eastAsia="仿宋_GB2312"/>
          <w:sz w:val="32"/>
          <w:szCs w:val="32"/>
        </w:rPr>
        <w:lastRenderedPageBreak/>
        <w:t>堆就餐、面对面就餐，就餐时避免交谈</w:t>
      </w:r>
      <w:r w:rsidR="005418CA">
        <w:rPr>
          <w:rFonts w:ascii="仿宋_GB2312" w:eastAsia="仿宋_GB2312" w:hint="eastAsia"/>
          <w:sz w:val="32"/>
          <w:szCs w:val="32"/>
        </w:rPr>
        <w:t>，</w:t>
      </w:r>
      <w:r>
        <w:rPr>
          <w:rFonts w:ascii="仿宋_GB2312" w:eastAsia="仿宋_GB2312"/>
          <w:sz w:val="32"/>
          <w:szCs w:val="32"/>
        </w:rPr>
        <w:t>餐前餐后必须洗手。</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十、考生不得隐瞒行程、隐瞒病情、故意压制症状、瞒报健康情况、提供虚假证明文件，若故意隐瞒以上情况或提供虚假证明文件参加体检，造成传染病传播或流行者，应当依法承担相关法律责任。</w:t>
      </w:r>
    </w:p>
    <w:p w:rsidR="00BF0686" w:rsidRDefault="00BF0686" w:rsidP="00BF0686">
      <w:pPr>
        <w:spacing w:line="560" w:lineRule="exact"/>
        <w:ind w:firstLineChars="200" w:firstLine="640"/>
        <w:rPr>
          <w:rFonts w:ascii="仿宋_GB2312" w:eastAsia="仿宋_GB2312"/>
          <w:sz w:val="32"/>
          <w:szCs w:val="32"/>
        </w:rPr>
      </w:pPr>
      <w:r>
        <w:rPr>
          <w:rFonts w:ascii="仿宋_GB2312" w:eastAsia="仿宋_GB2312"/>
          <w:sz w:val="32"/>
          <w:szCs w:val="32"/>
        </w:rPr>
        <w:t>十一、</w:t>
      </w:r>
      <w:r w:rsidR="005418CA">
        <w:rPr>
          <w:rStyle w:val="NormalCharacter"/>
          <w:rFonts w:ascii="仿宋_GB2312" w:eastAsia="仿宋_GB2312" w:hAnsi="宋体" w:cs="Times New Roman" w:hint="eastAsia"/>
          <w:sz w:val="32"/>
          <w:szCs w:val="32"/>
        </w:rPr>
        <w:t>考生</w:t>
      </w:r>
      <w:r w:rsidR="005418CA">
        <w:rPr>
          <w:rStyle w:val="NormalCharacter"/>
          <w:rFonts w:ascii="仿宋_GB2312" w:eastAsia="仿宋_GB2312" w:hAnsi="宋体" w:hint="eastAsia"/>
          <w:sz w:val="32"/>
          <w:szCs w:val="32"/>
        </w:rPr>
        <w:t>须</w:t>
      </w:r>
      <w:r w:rsidR="005418CA">
        <w:rPr>
          <w:rStyle w:val="NormalCharacter"/>
          <w:rFonts w:ascii="仿宋_GB2312" w:eastAsia="仿宋_GB2312" w:hAnsi="宋体" w:cs="Times New Roman" w:hint="eastAsia"/>
          <w:sz w:val="32"/>
          <w:szCs w:val="32"/>
        </w:rPr>
        <w:t>认真阅读体检防疫要求，并签署《湘潭市中心医院2021年公开招聘专业技术人员</w:t>
      </w:r>
      <w:r w:rsidR="005418CA">
        <w:rPr>
          <w:rStyle w:val="NormalCharacter"/>
          <w:rFonts w:ascii="仿宋_GB2312" w:eastAsia="仿宋_GB2312" w:hAnsi="宋体" w:hint="eastAsia"/>
          <w:sz w:val="32"/>
          <w:szCs w:val="32"/>
        </w:rPr>
        <w:t>体检</w:t>
      </w:r>
      <w:r w:rsidR="005418CA">
        <w:rPr>
          <w:rStyle w:val="NormalCharacter"/>
          <w:rFonts w:ascii="仿宋_GB2312" w:eastAsia="仿宋_GB2312" w:hAnsi="宋体" w:cs="Times New Roman" w:hint="eastAsia"/>
          <w:sz w:val="32"/>
          <w:szCs w:val="32"/>
        </w:rPr>
        <w:t>考生疫情防控承诺书》（自行打印并如实填写，填写日期为</w:t>
      </w:r>
      <w:r w:rsidR="005418CA">
        <w:rPr>
          <w:rStyle w:val="NormalCharacter"/>
          <w:rFonts w:ascii="仿宋_GB2312" w:eastAsia="仿宋_GB2312" w:hAnsi="宋体" w:hint="eastAsia"/>
          <w:sz w:val="32"/>
          <w:szCs w:val="32"/>
        </w:rPr>
        <w:t>体检</w:t>
      </w:r>
      <w:r w:rsidR="005418CA">
        <w:rPr>
          <w:rStyle w:val="NormalCharacter"/>
          <w:rFonts w:ascii="仿宋_GB2312" w:eastAsia="仿宋_GB2312" w:hAnsi="宋体" w:cs="Times New Roman" w:hint="eastAsia"/>
          <w:sz w:val="32"/>
          <w:szCs w:val="32"/>
        </w:rPr>
        <w:t>当日）。</w:t>
      </w:r>
    </w:p>
    <w:p w:rsidR="00633BA1" w:rsidRPr="005418CA" w:rsidRDefault="00633BA1" w:rsidP="00BF0686">
      <w:pPr>
        <w:pStyle w:val="a5"/>
        <w:adjustRightInd w:val="0"/>
        <w:snapToGrid w:val="0"/>
        <w:spacing w:beforeAutospacing="0" w:afterAutospacing="0" w:line="560" w:lineRule="exact"/>
        <w:jc w:val="both"/>
        <w:rPr>
          <w:rFonts w:ascii="仿宋_GB2312" w:eastAsia="仿宋_GB2312" w:hAnsi="仿宋_GB2312" w:cs="仿宋_GB2312"/>
          <w:color w:val="000000"/>
          <w:sz w:val="32"/>
          <w:szCs w:val="32"/>
          <w:shd w:val="clear" w:color="auto" w:fill="FFFFFF"/>
        </w:rPr>
      </w:pPr>
    </w:p>
    <w:sectPr w:rsidR="00633BA1" w:rsidRPr="005418CA" w:rsidSect="009D3FF5">
      <w:footerReference w:type="default" r:id="rId9"/>
      <w:pgSz w:w="11906" w:h="16838"/>
      <w:pgMar w:top="1985"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7E7" w:rsidRDefault="00AF07E7" w:rsidP="008B588E">
      <w:r>
        <w:separator/>
      </w:r>
    </w:p>
  </w:endnote>
  <w:endnote w:type="continuationSeparator" w:id="1">
    <w:p w:rsidR="00AF07E7" w:rsidRDefault="00AF07E7" w:rsidP="008B5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93" w:rsidRDefault="00734493">
    <w:pPr>
      <w:pStyle w:val="a3"/>
      <w:jc w:val="right"/>
    </w:pPr>
  </w:p>
  <w:p w:rsidR="00734493" w:rsidRDefault="0073449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7E7" w:rsidRDefault="00AF07E7" w:rsidP="008B588E">
      <w:r>
        <w:separator/>
      </w:r>
    </w:p>
  </w:footnote>
  <w:footnote w:type="continuationSeparator" w:id="1">
    <w:p w:rsidR="00AF07E7" w:rsidRDefault="00AF07E7" w:rsidP="008B5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3526E"/>
    <w:multiLevelType w:val="hybridMultilevel"/>
    <w:tmpl w:val="34E22FA2"/>
    <w:lvl w:ilvl="0" w:tplc="84308F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076039C"/>
    <w:rsid w:val="00033CEC"/>
    <w:rsid w:val="00037897"/>
    <w:rsid w:val="00040CAB"/>
    <w:rsid w:val="00073668"/>
    <w:rsid w:val="00084FAE"/>
    <w:rsid w:val="000C0838"/>
    <w:rsid w:val="000F399A"/>
    <w:rsid w:val="000F6337"/>
    <w:rsid w:val="001867BB"/>
    <w:rsid w:val="00206CA6"/>
    <w:rsid w:val="00210011"/>
    <w:rsid w:val="002347E0"/>
    <w:rsid w:val="00260C83"/>
    <w:rsid w:val="00280670"/>
    <w:rsid w:val="003307C4"/>
    <w:rsid w:val="003460C5"/>
    <w:rsid w:val="00370239"/>
    <w:rsid w:val="00381C28"/>
    <w:rsid w:val="00393B92"/>
    <w:rsid w:val="003C50E2"/>
    <w:rsid w:val="003D041A"/>
    <w:rsid w:val="00423DBD"/>
    <w:rsid w:val="00437739"/>
    <w:rsid w:val="004612B3"/>
    <w:rsid w:val="004818EC"/>
    <w:rsid w:val="00496F3A"/>
    <w:rsid w:val="00497CD7"/>
    <w:rsid w:val="005418CA"/>
    <w:rsid w:val="00541C8C"/>
    <w:rsid w:val="005434D4"/>
    <w:rsid w:val="00553B40"/>
    <w:rsid w:val="0058280E"/>
    <w:rsid w:val="005E12A8"/>
    <w:rsid w:val="00612947"/>
    <w:rsid w:val="0061710F"/>
    <w:rsid w:val="00631E9B"/>
    <w:rsid w:val="00633BA1"/>
    <w:rsid w:val="006E53A2"/>
    <w:rsid w:val="006F375A"/>
    <w:rsid w:val="007205A9"/>
    <w:rsid w:val="00720AA0"/>
    <w:rsid w:val="00734493"/>
    <w:rsid w:val="007446DB"/>
    <w:rsid w:val="00755B78"/>
    <w:rsid w:val="00756A12"/>
    <w:rsid w:val="007B7BB6"/>
    <w:rsid w:val="007D0F81"/>
    <w:rsid w:val="007F14C9"/>
    <w:rsid w:val="00837166"/>
    <w:rsid w:val="008408B3"/>
    <w:rsid w:val="008A562A"/>
    <w:rsid w:val="008B588E"/>
    <w:rsid w:val="008C1A0D"/>
    <w:rsid w:val="008C1C02"/>
    <w:rsid w:val="008C6EAB"/>
    <w:rsid w:val="008D2C3E"/>
    <w:rsid w:val="008E260A"/>
    <w:rsid w:val="009958CD"/>
    <w:rsid w:val="009B2B52"/>
    <w:rsid w:val="009D3FF5"/>
    <w:rsid w:val="009F2CF4"/>
    <w:rsid w:val="009F3671"/>
    <w:rsid w:val="00A42471"/>
    <w:rsid w:val="00A863B7"/>
    <w:rsid w:val="00AA5E7E"/>
    <w:rsid w:val="00AD7D7B"/>
    <w:rsid w:val="00AE3E63"/>
    <w:rsid w:val="00AF07E7"/>
    <w:rsid w:val="00B0513D"/>
    <w:rsid w:val="00B06761"/>
    <w:rsid w:val="00BF0686"/>
    <w:rsid w:val="00C43F4E"/>
    <w:rsid w:val="00C57444"/>
    <w:rsid w:val="00C739B7"/>
    <w:rsid w:val="00C94CAD"/>
    <w:rsid w:val="00D236AB"/>
    <w:rsid w:val="00D76790"/>
    <w:rsid w:val="00D951D4"/>
    <w:rsid w:val="00DF348E"/>
    <w:rsid w:val="00DF70D1"/>
    <w:rsid w:val="00E32E07"/>
    <w:rsid w:val="00E4788E"/>
    <w:rsid w:val="00E52F90"/>
    <w:rsid w:val="00EB3DE3"/>
    <w:rsid w:val="00EC7292"/>
    <w:rsid w:val="00F77EDD"/>
    <w:rsid w:val="00F9777C"/>
    <w:rsid w:val="06722646"/>
    <w:rsid w:val="0DE75DCD"/>
    <w:rsid w:val="14683ED7"/>
    <w:rsid w:val="19497E7F"/>
    <w:rsid w:val="1A1C28E3"/>
    <w:rsid w:val="1C931EED"/>
    <w:rsid w:val="2076039C"/>
    <w:rsid w:val="28BD1819"/>
    <w:rsid w:val="3BF52BDF"/>
    <w:rsid w:val="4A225736"/>
    <w:rsid w:val="4A9C3A96"/>
    <w:rsid w:val="4DA84D15"/>
    <w:rsid w:val="4ED91131"/>
    <w:rsid w:val="53D969F1"/>
    <w:rsid w:val="545F2AAC"/>
    <w:rsid w:val="569272D4"/>
    <w:rsid w:val="60981832"/>
    <w:rsid w:val="66AB76AD"/>
    <w:rsid w:val="6D535020"/>
    <w:rsid w:val="76D52DBF"/>
    <w:rsid w:val="76E55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B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33BA1"/>
    <w:pPr>
      <w:tabs>
        <w:tab w:val="center" w:pos="4153"/>
        <w:tab w:val="right" w:pos="8306"/>
      </w:tabs>
      <w:snapToGrid w:val="0"/>
      <w:jc w:val="left"/>
    </w:pPr>
    <w:rPr>
      <w:sz w:val="18"/>
      <w:szCs w:val="18"/>
    </w:rPr>
  </w:style>
  <w:style w:type="paragraph" w:styleId="a4">
    <w:name w:val="header"/>
    <w:basedOn w:val="a"/>
    <w:link w:val="Char0"/>
    <w:qFormat/>
    <w:rsid w:val="00633BA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33BA1"/>
    <w:pPr>
      <w:spacing w:beforeAutospacing="1" w:afterAutospacing="1"/>
      <w:jc w:val="left"/>
    </w:pPr>
    <w:rPr>
      <w:rFonts w:cs="Times New Roman"/>
      <w:kern w:val="0"/>
      <w:sz w:val="24"/>
    </w:rPr>
  </w:style>
  <w:style w:type="character" w:styleId="a6">
    <w:name w:val="Hyperlink"/>
    <w:basedOn w:val="a0"/>
    <w:qFormat/>
    <w:rsid w:val="00633BA1"/>
    <w:rPr>
      <w:color w:val="0000FF"/>
      <w:u w:val="single"/>
    </w:rPr>
  </w:style>
  <w:style w:type="character" w:customStyle="1" w:styleId="Char0">
    <w:name w:val="页眉 Char"/>
    <w:basedOn w:val="a0"/>
    <w:link w:val="a4"/>
    <w:qFormat/>
    <w:rsid w:val="00633BA1"/>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633BA1"/>
    <w:rPr>
      <w:rFonts w:asciiTheme="minorHAnsi" w:eastAsiaTheme="minorEastAsia" w:hAnsiTheme="minorHAnsi" w:cstheme="minorBidi"/>
      <w:kern w:val="2"/>
      <w:sz w:val="18"/>
      <w:szCs w:val="18"/>
    </w:rPr>
  </w:style>
  <w:style w:type="paragraph" w:styleId="a7">
    <w:name w:val="Balloon Text"/>
    <w:basedOn w:val="a"/>
    <w:link w:val="Char1"/>
    <w:rsid w:val="005434D4"/>
    <w:rPr>
      <w:rFonts w:ascii="Times New Roman" w:eastAsia="宋体" w:hAnsi="Times New Roman" w:cs="Times New Roman"/>
      <w:sz w:val="18"/>
      <w:szCs w:val="18"/>
    </w:rPr>
  </w:style>
  <w:style w:type="character" w:customStyle="1" w:styleId="Char1">
    <w:name w:val="批注框文本 Char"/>
    <w:basedOn w:val="a0"/>
    <w:link w:val="a7"/>
    <w:rsid w:val="005434D4"/>
    <w:rPr>
      <w:kern w:val="2"/>
      <w:sz w:val="18"/>
      <w:szCs w:val="18"/>
    </w:rPr>
  </w:style>
  <w:style w:type="table" w:styleId="a8">
    <w:name w:val="Table Grid"/>
    <w:basedOn w:val="a1"/>
    <w:rsid w:val="005434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acter">
    <w:name w:val="NormalCharacter"/>
    <w:semiHidden/>
    <w:qFormat/>
    <w:rsid w:val="005418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0F994-EE47-4D43-B6D4-9098EC7E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428</TotalTime>
  <Pages>3</Pages>
  <Words>176</Words>
  <Characters>1006</Characters>
  <Application>Microsoft Office Word</Application>
  <DocSecurity>0</DocSecurity>
  <Lines>8</Lines>
  <Paragraphs>2</Paragraphs>
  <ScaleCrop>false</ScaleCrop>
  <Company>Sky123.Org</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65</cp:revision>
  <cp:lastPrinted>2019-06-21T08:07:00Z</cp:lastPrinted>
  <dcterms:created xsi:type="dcterms:W3CDTF">2018-08-22T02:21:00Z</dcterms:created>
  <dcterms:modified xsi:type="dcterms:W3CDTF">2021-09-27T07:31:00Z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