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:3</w:t>
      </w:r>
    </w:p>
    <w:p>
      <w:pPr>
        <w:spacing w:line="52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_GB2312" w:eastAsia="仿宋_GB2312"/>
          <w:b/>
          <w:bCs/>
          <w:sz w:val="36"/>
          <w:szCs w:val="36"/>
        </w:rPr>
        <w:t>年惠州市中医医院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第四批</w:t>
      </w:r>
      <w:r>
        <w:rPr>
          <w:rFonts w:hint="eastAsia" w:ascii="仿宋_GB2312" w:eastAsia="仿宋_GB2312"/>
          <w:b/>
          <w:bCs/>
          <w:sz w:val="36"/>
          <w:szCs w:val="36"/>
        </w:rPr>
        <w:t>公开招聘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聘用人员</w:t>
      </w:r>
      <w:r>
        <w:rPr>
          <w:rFonts w:hint="eastAsia" w:ascii="仿宋_GB2312" w:eastAsia="仿宋_GB2312"/>
          <w:b/>
          <w:bCs/>
          <w:sz w:val="36"/>
          <w:szCs w:val="36"/>
        </w:rPr>
        <w:t>准考证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9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23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四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）下午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:00-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:00</w:t>
      </w:r>
    </w:p>
    <w:p>
      <w:pPr>
        <w:widowControl/>
        <w:spacing w:line="320" w:lineRule="atLeast"/>
        <w:rPr>
          <w:rFonts w:hint="eastAsia"/>
          <w:kern w:val="0"/>
          <w:szCs w:val="21"/>
        </w:rPr>
      </w:pPr>
      <w:r>
        <w:rPr>
          <w:rFonts w:hint="eastAsia" w:ascii="仿宋_GB2312" w:hAnsi="宋体" w:eastAsia="仿宋_GB2312"/>
          <w:sz w:val="30"/>
          <w:szCs w:val="30"/>
        </w:rPr>
        <w:t>笔试地点：惠州市中医医院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楼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多功能</w:t>
      </w:r>
      <w:r>
        <w:rPr>
          <w:rFonts w:hint="eastAsia" w:ascii="仿宋_GB2312" w:hAnsi="宋体" w:eastAsia="仿宋_GB2312"/>
          <w:sz w:val="30"/>
          <w:szCs w:val="30"/>
        </w:rPr>
        <w:t>会议室（东江新城院区）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面试时间及地点：另行通知。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参加笔试和面试。可携带钢笔、铅笔、橡皮擦进入考场，不准携带其它与考试无关的物品。已携带入场的应按要求指定位置存放。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2.请提前15分钟进入考场，迟到30分钟，不得进入考场，开考60分钟后考生方可交卷离开考场。考生交卷后应立即退场，不得在考场附近逗留、交谈，不得再返回考场续考。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</w:rPr>
        <w:t>3.笔试采取闭卷方式进行。笔试成绩按100分计算，占总成绩的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0%。考生答卷前，在试卷填写指定内容（如姓名、准考证号等）。</w:t>
      </w:r>
      <w:r>
        <w:rPr>
          <w:rFonts w:hint="eastAsia" w:ascii="宋体" w:hAnsi="宋体"/>
          <w:sz w:val="24"/>
          <w:highlight w:val="none"/>
        </w:rPr>
        <w:t>凡漏写姓名、准考证号或字迹模糊无法辨认一律按零分处理。</w:t>
      </w:r>
    </w:p>
    <w:p>
      <w:pPr>
        <w:widowControl/>
        <w:spacing w:line="320" w:lineRule="atLeas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4.面试成绩按100分计算。面试成绩占考试总成绩的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0%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widowControl/>
        <w:spacing w:line="320" w:lineRule="atLeas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5.</w:t>
      </w:r>
      <w:r>
        <w:rPr>
          <w:rFonts w:hint="eastAsia" w:ascii="宋体" w:hAnsi="宋体" w:eastAsia="宋体" w:cs="Times New Roman"/>
          <w:sz w:val="24"/>
          <w:lang w:eastAsia="zh-CN"/>
        </w:rPr>
        <w:t>总成绩合格线为</w:t>
      </w:r>
      <w:r>
        <w:rPr>
          <w:rFonts w:hint="eastAsia" w:ascii="宋体" w:hAnsi="宋体" w:eastAsia="宋体" w:cs="Times New Roman"/>
          <w:sz w:val="24"/>
          <w:lang w:val="en-US" w:eastAsia="zh-CN"/>
        </w:rPr>
        <w:t>60分，不合格者不予录用。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.面试分专业进行，采用当场评分、当场统计的方式，并在现场向考生宣布面试成绩。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22434"/>
    <w:rsid w:val="7E0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2021-09-23T03:09:00Z</dcterms:created>
  <dc:creator>惠州市中医医院</dc:creator>
  <cp:lastModifiedBy>惠州市中医医院</cp:lastModifiedBy>
  <dcterms:modified xsi:type="dcterms:W3CDTF">2021-09-23T03:09:06Z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5E593CB83F38432FBA5886E2C4474E1B</vt:lpwstr>
  </property>
</Properties>
</file>