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河北医科大学第二医院</w:t>
      </w:r>
    </w:p>
    <w:p>
      <w:pPr>
        <w:jc w:val="center"/>
        <w:rPr>
          <w:rFonts w:hint="eastAsia" w:ascii="仿宋" w:hAnsi="仿宋" w:eastAsia="仿宋" w:cs="仿宋"/>
          <w:b/>
          <w:bCs/>
          <w:sz w:val="21"/>
          <w:szCs w:val="21"/>
        </w:rPr>
      </w:pPr>
      <w:bookmarkStart w:id="0" w:name="_GoBack"/>
      <w:bookmarkEnd w:id="0"/>
      <w:r>
        <w:rPr>
          <w:rFonts w:hint="eastAsia" w:ascii="仿宋" w:hAnsi="仿宋" w:eastAsia="仿宋" w:cs="仿宋"/>
          <w:b/>
          <w:bCs/>
          <w:sz w:val="44"/>
          <w:szCs w:val="44"/>
          <w:lang w:eastAsia="zh-CN"/>
        </w:rPr>
        <w:t>外科（泌尿外科方向）</w:t>
      </w:r>
      <w:r>
        <w:rPr>
          <w:rFonts w:hint="eastAsia" w:ascii="仿宋" w:hAnsi="仿宋" w:eastAsia="仿宋" w:cs="仿宋"/>
          <w:b/>
          <w:bCs/>
          <w:sz w:val="44"/>
          <w:szCs w:val="44"/>
        </w:rPr>
        <w:t>基地简介</w:t>
      </w:r>
    </w:p>
    <w:p>
      <w:pPr>
        <w:jc w:val="center"/>
        <w:rPr>
          <w:rFonts w:hint="eastAsia" w:ascii="仿宋" w:hAnsi="仿宋" w:eastAsia="仿宋" w:cs="仿宋"/>
          <w:b/>
          <w:bCs/>
          <w:sz w:val="21"/>
          <w:szCs w:val="21"/>
        </w:rPr>
      </w:pP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kern w:val="3"/>
          <w:sz w:val="32"/>
          <w:szCs w:val="32"/>
        </w:rPr>
      </w:pPr>
      <w:r>
        <w:rPr>
          <w:rFonts w:hint="eastAsia" w:ascii="仿宋" w:hAnsi="仿宋" w:eastAsia="仿宋" w:cs="仿宋"/>
          <w:b/>
          <w:kern w:val="3"/>
          <w:sz w:val="32"/>
          <w:szCs w:val="32"/>
        </w:rPr>
        <w:t>一</w:t>
      </w:r>
      <w:r>
        <w:rPr>
          <w:rFonts w:hint="eastAsia" w:ascii="仿宋" w:hAnsi="仿宋" w:eastAsia="仿宋" w:cs="仿宋"/>
          <w:b/>
          <w:kern w:val="3"/>
          <w:sz w:val="32"/>
          <w:szCs w:val="32"/>
          <w:lang w:eastAsia="zh-CN"/>
        </w:rPr>
        <w:t>、</w:t>
      </w:r>
      <w:r>
        <w:rPr>
          <w:rFonts w:hint="eastAsia" w:ascii="仿宋" w:hAnsi="仿宋" w:eastAsia="仿宋" w:cs="仿宋"/>
          <w:b/>
          <w:kern w:val="3"/>
          <w:sz w:val="32"/>
          <w:szCs w:val="32"/>
        </w:rPr>
        <w:t>基本情况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河北医科大学第二医院泌尿外科为医疗设备齐全、技术力量雄厚、专业人才结构合理的，在河北省遥遥领先、在国内影响较大，集临床、教学、科研于一体的现代化泌尿外科。目前拥有床位81张，拥有独立的日间手术室3间，拥有独立的肾移植监护病房及专业的肾移植小组。目前拥有医生29人，护理团队共有护士34名。</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年门诊量60000余人次，年中、大型手术量近3000例，门诊小型手术2000余例，能够成熟开展巨大肾肿瘤以及肾肿瘤合并Ⅳ级腔静脉瘤栓的手术切除，居国内领先水平，微创内镜手术将引领发展方向，在肾肿瘤、肾及输尿管结石、肾积水、肾移植、膀胱癌治疗、前列腺疾病、肾上腺疾病、泌尿系先天性畸形矫正、男科疾病及男性不孕不育方面拥有先进治疗方案。</w:t>
      </w:r>
    </w:p>
    <w:p>
      <w:pPr>
        <w:keepNext w:val="0"/>
        <w:keepLines w:val="0"/>
        <w:pageBreakBefore w:val="0"/>
        <w:widowControl/>
        <w:kinsoku/>
        <w:wordWrap/>
        <w:overflowPunct/>
        <w:topLinePunct w:val="0"/>
        <w:autoSpaceDE/>
        <w:autoSpaceDN/>
        <w:bidi w:val="0"/>
        <w:adjustRightInd/>
        <w:snapToGrid/>
        <w:spacing w:line="500" w:lineRule="exact"/>
        <w:ind w:firstLine="630" w:firstLineChars="196"/>
        <w:textAlignment w:val="auto"/>
        <w:rPr>
          <w:rFonts w:hint="eastAsia" w:ascii="仿宋" w:hAnsi="仿宋" w:eastAsia="仿宋" w:cs="仿宋"/>
          <w:b/>
          <w:kern w:val="3"/>
          <w:sz w:val="32"/>
          <w:szCs w:val="32"/>
        </w:rPr>
      </w:pPr>
      <w:r>
        <w:rPr>
          <w:rFonts w:hint="eastAsia" w:ascii="仿宋" w:hAnsi="仿宋" w:eastAsia="仿宋" w:cs="仿宋"/>
          <w:b/>
          <w:kern w:val="3"/>
          <w:sz w:val="32"/>
          <w:szCs w:val="32"/>
        </w:rPr>
        <w:t>二</w:t>
      </w:r>
      <w:r>
        <w:rPr>
          <w:rFonts w:hint="eastAsia" w:ascii="仿宋" w:hAnsi="仿宋" w:eastAsia="仿宋" w:cs="仿宋"/>
          <w:b/>
          <w:kern w:val="3"/>
          <w:sz w:val="32"/>
          <w:szCs w:val="32"/>
          <w:lang w:eastAsia="zh-CN"/>
        </w:rPr>
        <w:t>、</w:t>
      </w:r>
      <w:r>
        <w:rPr>
          <w:rFonts w:hint="eastAsia" w:ascii="仿宋" w:hAnsi="仿宋" w:eastAsia="仿宋" w:cs="仿宋"/>
          <w:b/>
          <w:kern w:val="3"/>
          <w:sz w:val="32"/>
          <w:szCs w:val="32"/>
        </w:rPr>
        <w:t>学科地位</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我科现为河北省医学重点发展学科，全国泌尿疾病临床药物试验机构，是河北省较早获得泌尿外科专业硕士授予权及省内泌尿外科博士授予权的教学培训单位，全国优质护理服务示范单位，河北省率先通过卫生部审批的肾移植中心，承担着7000万河北人民的专科医疗保健任务，以及为全省泌尿外科医学界指导和培养人才的重任。</w:t>
      </w:r>
    </w:p>
    <w:p>
      <w:pPr>
        <w:keepNext w:val="0"/>
        <w:keepLines w:val="0"/>
        <w:pageBreakBefore w:val="0"/>
        <w:widowControl/>
        <w:kinsoku/>
        <w:wordWrap/>
        <w:overflowPunct/>
        <w:topLinePunct w:val="0"/>
        <w:autoSpaceDE/>
        <w:autoSpaceDN/>
        <w:bidi w:val="0"/>
        <w:adjustRightInd/>
        <w:snapToGrid/>
        <w:spacing w:line="500" w:lineRule="exact"/>
        <w:ind w:firstLine="630" w:firstLineChars="196"/>
        <w:textAlignment w:val="auto"/>
        <w:rPr>
          <w:rFonts w:hint="eastAsia" w:ascii="仿宋" w:hAnsi="仿宋" w:eastAsia="仿宋" w:cs="仿宋"/>
          <w:b/>
          <w:kern w:val="3"/>
          <w:sz w:val="32"/>
          <w:szCs w:val="32"/>
        </w:rPr>
      </w:pPr>
      <w:r>
        <w:rPr>
          <w:rFonts w:hint="eastAsia" w:ascii="仿宋" w:hAnsi="仿宋" w:eastAsia="仿宋" w:cs="仿宋"/>
          <w:b/>
          <w:kern w:val="3"/>
          <w:sz w:val="32"/>
          <w:szCs w:val="32"/>
        </w:rPr>
        <w:t>三</w:t>
      </w:r>
      <w:r>
        <w:rPr>
          <w:rFonts w:hint="eastAsia" w:ascii="仿宋" w:hAnsi="仿宋" w:eastAsia="仿宋" w:cs="仿宋"/>
          <w:b/>
          <w:kern w:val="3"/>
          <w:sz w:val="32"/>
          <w:szCs w:val="32"/>
          <w:lang w:eastAsia="zh-CN"/>
        </w:rPr>
        <w:t>、</w:t>
      </w:r>
      <w:r>
        <w:rPr>
          <w:rFonts w:hint="eastAsia" w:ascii="仿宋" w:hAnsi="仿宋" w:eastAsia="仿宋" w:cs="仿宋"/>
          <w:b/>
          <w:kern w:val="3"/>
          <w:sz w:val="32"/>
          <w:szCs w:val="32"/>
        </w:rPr>
        <w:t>师资队伍</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拥有医生29人，其中主任医师9人，副主任医师7人，主治医师9人，住院医师2人，专职B超医师1人，专职科研助理1人，其中博士学历8人，硕士学历21人，博士生导师2人，硕士生导师6人，48名护、技人员，科室已经培养医学博士15名，现有在读博士研究生3名，培养硕士研究生100余人，其中在读硕士研究生20余人。</w:t>
      </w:r>
    </w:p>
    <w:p>
      <w:pPr>
        <w:keepNext w:val="0"/>
        <w:keepLines w:val="0"/>
        <w:pageBreakBefore w:val="0"/>
        <w:widowControl/>
        <w:kinsoku/>
        <w:wordWrap/>
        <w:overflowPunct/>
        <w:topLinePunct w:val="0"/>
        <w:autoSpaceDE/>
        <w:autoSpaceDN/>
        <w:bidi w:val="0"/>
        <w:adjustRightInd/>
        <w:snapToGrid/>
        <w:spacing w:line="500" w:lineRule="exact"/>
        <w:ind w:firstLine="630" w:firstLineChars="196"/>
        <w:textAlignment w:val="auto"/>
        <w:rPr>
          <w:rFonts w:hint="eastAsia" w:ascii="仿宋" w:hAnsi="仿宋" w:eastAsia="仿宋" w:cs="仿宋"/>
          <w:b/>
          <w:kern w:val="3"/>
          <w:sz w:val="32"/>
          <w:szCs w:val="32"/>
        </w:rPr>
      </w:pPr>
      <w:r>
        <w:rPr>
          <w:rFonts w:hint="eastAsia" w:ascii="仿宋" w:hAnsi="仿宋" w:eastAsia="仿宋" w:cs="仿宋"/>
          <w:b/>
          <w:kern w:val="3"/>
          <w:sz w:val="32"/>
          <w:szCs w:val="32"/>
        </w:rPr>
        <w:t>四</w:t>
      </w:r>
      <w:r>
        <w:rPr>
          <w:rFonts w:hint="eastAsia" w:ascii="仿宋" w:hAnsi="仿宋" w:eastAsia="仿宋" w:cs="仿宋"/>
          <w:b/>
          <w:kern w:val="3"/>
          <w:sz w:val="32"/>
          <w:szCs w:val="32"/>
          <w:lang w:eastAsia="zh-CN"/>
        </w:rPr>
        <w:t>、</w:t>
      </w:r>
      <w:r>
        <w:rPr>
          <w:rFonts w:hint="eastAsia" w:ascii="仿宋" w:hAnsi="仿宋" w:eastAsia="仿宋" w:cs="仿宋"/>
          <w:b/>
          <w:kern w:val="3"/>
          <w:sz w:val="32"/>
          <w:szCs w:val="32"/>
        </w:rPr>
        <w:t>科学研究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拥有河北医科大学第二医院泌尿外科研究所以及所属分子生物学研究室，拥有专业科研人员4人。近三年在Cancer Research、Oncogene、J Exp Clin Cancer Res等国际著杂志上发表SCI文章42篇，单篇影响因子最高11.161，中文核心文章共57篇；国家发明专利3项。共获得国家自然科学基金项目资助8项，河北省自然科学基金项目资助11项，其中重点项目2项，河北省优秀青年基金1项，河北省高等学校科学技术研究青年拔尖人才项目1项，其它市厅级课题14项。共获河北省科技进步奖2等奖1项，3等奖4项。</w:t>
      </w:r>
    </w:p>
    <w:p>
      <w:pPr>
        <w:keepNext w:val="0"/>
        <w:keepLines w:val="0"/>
        <w:pageBreakBefore w:val="0"/>
        <w:widowControl/>
        <w:kinsoku/>
        <w:wordWrap/>
        <w:overflowPunct/>
        <w:topLinePunct w:val="0"/>
        <w:autoSpaceDE/>
        <w:autoSpaceDN/>
        <w:bidi w:val="0"/>
        <w:adjustRightInd/>
        <w:snapToGrid/>
        <w:spacing w:line="500" w:lineRule="exact"/>
        <w:ind w:firstLine="630" w:firstLineChars="196"/>
        <w:textAlignment w:val="auto"/>
        <w:rPr>
          <w:rFonts w:hint="eastAsia" w:ascii="仿宋" w:hAnsi="仿宋" w:eastAsia="仿宋" w:cs="仿宋"/>
          <w:b/>
          <w:kern w:val="3"/>
          <w:sz w:val="32"/>
          <w:szCs w:val="32"/>
        </w:rPr>
      </w:pPr>
      <w:r>
        <w:rPr>
          <w:rFonts w:hint="eastAsia" w:ascii="仿宋" w:hAnsi="仿宋" w:eastAsia="仿宋" w:cs="仿宋"/>
          <w:b/>
          <w:kern w:val="3"/>
          <w:sz w:val="32"/>
          <w:szCs w:val="32"/>
        </w:rPr>
        <w:t>五</w:t>
      </w:r>
      <w:r>
        <w:rPr>
          <w:rFonts w:hint="eastAsia" w:ascii="仿宋" w:hAnsi="仿宋" w:eastAsia="仿宋" w:cs="仿宋"/>
          <w:b/>
          <w:kern w:val="3"/>
          <w:sz w:val="32"/>
          <w:szCs w:val="32"/>
          <w:lang w:eastAsia="zh-CN"/>
        </w:rPr>
        <w:t>、</w:t>
      </w:r>
      <w:r>
        <w:rPr>
          <w:rFonts w:hint="eastAsia" w:ascii="仿宋" w:hAnsi="仿宋" w:eastAsia="仿宋" w:cs="仿宋"/>
          <w:b/>
          <w:kern w:val="3"/>
          <w:sz w:val="32"/>
          <w:szCs w:val="32"/>
        </w:rPr>
        <w:t>人才培养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泌尿外科与美国罗彻斯特大学医学中心，George Whipple癌症研究实验室建立了长期的人才培养及合作关系，该实验室主任张传祥教授为我院特聘教授，近年来，我科有多位优秀青年医师到该实验室开展基础科研工作，目前已经成为科室科研骨干。我科将保持每年都派人员出国学习。</w:t>
      </w:r>
    </w:p>
    <w:p>
      <w:pPr>
        <w:keepNext w:val="0"/>
        <w:keepLines w:val="0"/>
        <w:pageBreakBefore w:val="0"/>
        <w:widowControl/>
        <w:kinsoku/>
        <w:wordWrap/>
        <w:overflowPunct/>
        <w:topLinePunct w:val="0"/>
        <w:autoSpaceDE/>
        <w:autoSpaceDN/>
        <w:bidi w:val="0"/>
        <w:adjustRightInd/>
        <w:snapToGrid/>
        <w:spacing w:line="500" w:lineRule="exact"/>
        <w:ind w:firstLine="630" w:firstLineChars="196"/>
        <w:textAlignment w:val="auto"/>
        <w:rPr>
          <w:rFonts w:hint="eastAsia" w:ascii="仿宋" w:hAnsi="仿宋" w:eastAsia="仿宋" w:cs="仿宋"/>
          <w:b/>
          <w:kern w:val="3"/>
          <w:sz w:val="32"/>
          <w:szCs w:val="32"/>
        </w:rPr>
      </w:pPr>
      <w:r>
        <w:rPr>
          <w:rFonts w:hint="eastAsia" w:ascii="仿宋" w:hAnsi="仿宋" w:eastAsia="仿宋" w:cs="仿宋"/>
          <w:b/>
          <w:kern w:val="3"/>
          <w:sz w:val="32"/>
          <w:szCs w:val="32"/>
        </w:rPr>
        <w:t>六</w:t>
      </w:r>
      <w:r>
        <w:rPr>
          <w:rFonts w:hint="eastAsia" w:ascii="仿宋" w:hAnsi="仿宋" w:eastAsia="仿宋" w:cs="仿宋"/>
          <w:b/>
          <w:kern w:val="3"/>
          <w:sz w:val="32"/>
          <w:szCs w:val="32"/>
          <w:lang w:eastAsia="zh-CN"/>
        </w:rPr>
        <w:t>、</w:t>
      </w:r>
      <w:r>
        <w:rPr>
          <w:rFonts w:hint="eastAsia" w:ascii="仿宋" w:hAnsi="仿宋" w:eastAsia="仿宋" w:cs="仿宋"/>
          <w:b/>
          <w:kern w:val="3"/>
          <w:sz w:val="32"/>
          <w:szCs w:val="32"/>
        </w:rPr>
        <w:t>团队荣誉</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河北省医学重点（发展）学科</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河北省泌尿外科博士授予权教学培训单位</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河北省临床重点专科</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河北省唯一通过卫生部审批的肾移植中心</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全国泌尿疾病临床药物试验机构</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全国优质护理服务示范单位</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河北省最早获得泌尿外科专业硕士授予权</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中日医院泌尿外科互联网医联体单位</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国家远程医学及互联网中心</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泌尿外科腹腔镜培训基地</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前列腺癌诊疗一体化中心</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“华佗工程”专项技术帮扶项目泌尿外科核心技术培训基地</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泌尿结石培训基地</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中国TSC-AML协作组成员单位</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中国泌尿肿瘤MDT100佳</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同心.共铸中国心河北泌尿外科专家委员会</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河北医科大学第二医院先进集体</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先进基层党组织</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3"/>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E"/>
    <w:rsid w:val="00440533"/>
    <w:rsid w:val="004E01BD"/>
    <w:rsid w:val="007C7361"/>
    <w:rsid w:val="009B48B5"/>
    <w:rsid w:val="00A405AE"/>
    <w:rsid w:val="00C14F10"/>
    <w:rsid w:val="00C81A98"/>
    <w:rsid w:val="00DA6F0C"/>
    <w:rsid w:val="00EF09FA"/>
    <w:rsid w:val="00F22477"/>
    <w:rsid w:val="2B0273B4"/>
    <w:rsid w:val="3378488A"/>
    <w:rsid w:val="353708E9"/>
    <w:rsid w:val="4D2106DB"/>
    <w:rsid w:val="6FB02D2C"/>
    <w:rsid w:val="6FF6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198</Words>
  <Characters>1137</Characters>
  <Lines>22</Lines>
  <Paragraphs>4</Paragraphs>
  <TotalTime>0</TotalTime>
  <ScaleCrop>false</ScaleCrop>
  <LinksUpToDate>false</LinksUpToDate>
  <CharactersWithSpaces>1331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2021-08-30T10:28:00Z</dcterms:created>
  <dc:creator>lenovo</dc:creator>
  <cp:lastModifiedBy>Administrator</cp:lastModifiedBy>
  <dcterms:modified xsi:type="dcterms:W3CDTF">2021-09-01T08:30:59Z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63B4146EE2FC4A9F981E625547A8E6B4</vt:lpwstr>
  </property>
</Properties>
</file>