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color w:val="00000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</w:rPr>
        <w:t>惠州市职业病防治院2021年公开招聘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  <w:lang w:eastAsia="zh-CN"/>
        </w:rPr>
        <w:t>卫生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</w:rPr>
        <w:t>专业技术人员职位表</w:t>
      </w:r>
      <w:bookmarkEnd w:id="0"/>
    </w:p>
    <w:tbl>
      <w:tblPr>
        <w:tblStyle w:val="4"/>
        <w:tblpPr w:leftFromText="180" w:rightFromText="180" w:vertAnchor="text" w:horzAnchor="page" w:tblpX="797" w:tblpY="4"/>
        <w:tblOverlap w:val="never"/>
        <w:tblW w:w="156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2100"/>
        <w:gridCol w:w="735"/>
        <w:gridCol w:w="2367"/>
        <w:gridCol w:w="709"/>
        <w:gridCol w:w="1925"/>
        <w:gridCol w:w="848"/>
        <w:gridCol w:w="795"/>
        <w:gridCol w:w="765"/>
        <w:gridCol w:w="825"/>
        <w:gridCol w:w="870"/>
        <w:gridCol w:w="2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7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黑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</w:rPr>
              <w:t>招聘单位</w:t>
            </w:r>
          </w:p>
        </w:tc>
        <w:tc>
          <w:tcPr>
            <w:tcW w:w="2100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黑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</w:rPr>
              <w:t>岗位名称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黑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</w:rPr>
              <w:t>岗位代码</w:t>
            </w:r>
          </w:p>
        </w:tc>
        <w:tc>
          <w:tcPr>
            <w:tcW w:w="2367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黑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</w:rPr>
              <w:t>岗位职责</w:t>
            </w:r>
          </w:p>
        </w:tc>
        <w:tc>
          <w:tcPr>
            <w:tcW w:w="6737" w:type="dxa"/>
            <w:gridSpan w:val="7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黑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</w:rPr>
              <w:t>招聘条件</w:t>
            </w:r>
          </w:p>
        </w:tc>
        <w:tc>
          <w:tcPr>
            <w:tcW w:w="2795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黑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7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367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napToGrid w:val="0"/>
              <w:jc w:val="center"/>
              <w:rPr>
                <w:rFonts w:ascii="楷体" w:hAnsi="楷体" w:eastAsia="楷体" w:cs="楷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</w:rPr>
              <w:t>招聘人数</w:t>
            </w:r>
          </w:p>
        </w:tc>
        <w:tc>
          <w:tcPr>
            <w:tcW w:w="1925" w:type="dxa"/>
            <w:vAlign w:val="center"/>
          </w:tcPr>
          <w:p>
            <w:pPr>
              <w:widowControl/>
              <w:snapToGrid w:val="0"/>
              <w:jc w:val="center"/>
              <w:rPr>
                <w:rFonts w:ascii="楷体" w:hAnsi="楷体" w:eastAsia="楷体" w:cs="楷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</w:rPr>
              <w:t>专业及代码</w:t>
            </w:r>
          </w:p>
        </w:tc>
        <w:tc>
          <w:tcPr>
            <w:tcW w:w="848" w:type="dxa"/>
            <w:vAlign w:val="center"/>
          </w:tcPr>
          <w:p>
            <w:pPr>
              <w:widowControl/>
              <w:snapToGrid w:val="0"/>
              <w:jc w:val="center"/>
              <w:rPr>
                <w:rFonts w:ascii="楷体" w:hAnsi="楷体" w:eastAsia="楷体" w:cs="楷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</w:rPr>
              <w:t>专业</w:t>
            </w:r>
          </w:p>
          <w:p>
            <w:pPr>
              <w:widowControl/>
              <w:snapToGrid w:val="0"/>
              <w:jc w:val="center"/>
              <w:rPr>
                <w:rFonts w:ascii="楷体" w:hAnsi="楷体" w:eastAsia="楷体" w:cs="楷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</w:rPr>
              <w:t>方向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napToGrid w:val="0"/>
              <w:jc w:val="center"/>
              <w:rPr>
                <w:rFonts w:ascii="楷体" w:hAnsi="楷体" w:eastAsia="楷体" w:cs="楷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</w:rPr>
              <w:t>学历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napToGrid w:val="0"/>
              <w:jc w:val="center"/>
              <w:rPr>
                <w:rFonts w:ascii="楷体" w:hAnsi="楷体" w:eastAsia="楷体" w:cs="楷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</w:rPr>
              <w:t>学位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napToGrid w:val="0"/>
              <w:jc w:val="center"/>
              <w:rPr>
                <w:rFonts w:ascii="楷体" w:hAnsi="楷体" w:eastAsia="楷体" w:cs="楷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</w:rPr>
              <w:t>招聘对象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snapToGrid w:val="0"/>
              <w:jc w:val="center"/>
              <w:rPr>
                <w:rFonts w:ascii="楷体" w:hAnsi="楷体" w:eastAsia="楷体" w:cs="楷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</w:rPr>
              <w:t>年龄</w:t>
            </w:r>
          </w:p>
        </w:tc>
        <w:tc>
          <w:tcPr>
            <w:tcW w:w="279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惠州市职业病防治院</w:t>
            </w:r>
          </w:p>
        </w:tc>
        <w:tc>
          <w:tcPr>
            <w:tcW w:w="210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临床医师（专业技术岗位十二级）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01</w:t>
            </w:r>
          </w:p>
        </w:tc>
        <w:tc>
          <w:tcPr>
            <w:tcW w:w="236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职业病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  <w:t>或结核病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检查、诊治工作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925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临床医学（B100301）</w:t>
            </w:r>
          </w:p>
        </w:tc>
        <w:tc>
          <w:tcPr>
            <w:tcW w:w="84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社会</w:t>
            </w:r>
          </w:p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人士</w:t>
            </w:r>
          </w:p>
        </w:tc>
        <w:tc>
          <w:tcPr>
            <w:tcW w:w="870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2795" w:type="dxa"/>
            <w:vAlign w:val="center"/>
          </w:tcPr>
          <w:p>
            <w:pPr>
              <w:snapToGrid w:val="0"/>
              <w:ind w:left="200" w:hanging="176" w:hangingChars="100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1.取得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  <w:t>执业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医师资格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  <w:t>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；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  <w:t>执业范围是职业病学或内科。</w:t>
            </w:r>
          </w:p>
          <w:p>
            <w:pPr>
              <w:snapToGrid w:val="0"/>
              <w:ind w:left="176" w:leftChars="0" w:hanging="176" w:hangingChars="100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从事职业病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  <w:t>或结核病防治工作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年以上。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惠州市职业病防治院</w:t>
            </w:r>
          </w:p>
        </w:tc>
        <w:tc>
          <w:tcPr>
            <w:tcW w:w="21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  <w:t>公卫医师（专业技术岗位十二级）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02</w:t>
            </w:r>
          </w:p>
        </w:tc>
        <w:tc>
          <w:tcPr>
            <w:tcW w:w="236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职业病防治工作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925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预防医学</w:t>
            </w:r>
          </w:p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（B100701）</w:t>
            </w:r>
          </w:p>
        </w:tc>
        <w:tc>
          <w:tcPr>
            <w:tcW w:w="84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社会</w:t>
            </w:r>
          </w:p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人士</w:t>
            </w:r>
          </w:p>
        </w:tc>
        <w:tc>
          <w:tcPr>
            <w:tcW w:w="870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795" w:type="dxa"/>
            <w:vAlign w:val="center"/>
          </w:tcPr>
          <w:p>
            <w:pPr>
              <w:snapToGrid w:val="0"/>
              <w:ind w:left="200" w:hanging="176" w:hangingChars="100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1.取得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  <w:t>公共卫生</w:t>
            </w:r>
            <w:r>
              <w:rPr>
                <w:rFonts w:hint="eastAsia" w:cs="仿宋"/>
                <w:color w:val="auto"/>
                <w:kern w:val="0"/>
                <w:sz w:val="18"/>
                <w:szCs w:val="18"/>
                <w:lang w:eastAsia="zh-CN"/>
              </w:rPr>
              <w:t>执业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医师资格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  <w:t>证。</w:t>
            </w:r>
          </w:p>
          <w:p>
            <w:pPr>
              <w:snapToGrid w:val="0"/>
              <w:ind w:left="176" w:leftChars="0" w:hanging="176" w:hangingChars="100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2.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  <w:t>在市级公共卫生机构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从事职业病防治工作满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年以上。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惠州市职业病防治院</w:t>
            </w:r>
          </w:p>
        </w:tc>
        <w:tc>
          <w:tcPr>
            <w:tcW w:w="21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  <w:t>检验技师（专业技术岗位十二级）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03</w:t>
            </w:r>
          </w:p>
        </w:tc>
        <w:tc>
          <w:tcPr>
            <w:tcW w:w="236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理化、临床检验工作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925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医学检验技术（B100401）</w:t>
            </w:r>
          </w:p>
        </w:tc>
        <w:tc>
          <w:tcPr>
            <w:tcW w:w="84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社会</w:t>
            </w:r>
          </w:p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人士</w:t>
            </w:r>
          </w:p>
        </w:tc>
        <w:tc>
          <w:tcPr>
            <w:tcW w:w="870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795" w:type="dxa"/>
            <w:vAlign w:val="center"/>
          </w:tcPr>
          <w:p>
            <w:pPr>
              <w:snapToGrid w:val="0"/>
              <w:ind w:left="200" w:hanging="176" w:hangingChars="100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1.取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  <w:t>得临床检验技师或理化检验技师资格证。</w:t>
            </w:r>
          </w:p>
          <w:p>
            <w:pPr>
              <w:snapToGrid w:val="0"/>
              <w:ind w:left="200" w:hanging="176" w:hangingChars="100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  <w:t>2.在市级公共卫生机构从事卫生检验或临床检验工作满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  <w:t>年以上。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</w:trPr>
        <w:tc>
          <w:tcPr>
            <w:tcW w:w="90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惠州市职业病防治院</w:t>
            </w:r>
          </w:p>
        </w:tc>
        <w:tc>
          <w:tcPr>
            <w:tcW w:w="21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  <w:t>公卫医师（专业技术岗位十一级）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04</w:t>
            </w:r>
          </w:p>
        </w:tc>
        <w:tc>
          <w:tcPr>
            <w:tcW w:w="236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职业性噪声聋诊断相关检查技术，或对射线装置、放射源的放射卫生防护检测评价工作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92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公共卫生硕士（A100407）</w:t>
            </w:r>
          </w:p>
        </w:tc>
        <w:tc>
          <w:tcPr>
            <w:tcW w:w="84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硕士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社会</w:t>
            </w:r>
          </w:p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人士</w:t>
            </w:r>
          </w:p>
        </w:tc>
        <w:tc>
          <w:tcPr>
            <w:tcW w:w="870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795" w:type="dxa"/>
            <w:vAlign w:val="center"/>
          </w:tcPr>
          <w:p>
            <w:pPr>
              <w:snapToGrid w:val="0"/>
              <w:ind w:left="200" w:hanging="176" w:hangingChars="100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1.取得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  <w:t>公共卫生</w:t>
            </w:r>
            <w:r>
              <w:rPr>
                <w:rFonts w:hint="eastAsia" w:cs="仿宋"/>
                <w:color w:val="auto"/>
                <w:kern w:val="0"/>
                <w:sz w:val="18"/>
                <w:szCs w:val="18"/>
                <w:lang w:eastAsia="zh-CN"/>
              </w:rPr>
              <w:t>执业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医师资格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  <w:t>证。</w:t>
            </w:r>
          </w:p>
          <w:p>
            <w:pPr>
              <w:snapToGrid w:val="0"/>
              <w:ind w:left="176" w:leftChars="0" w:hanging="176" w:hangingChars="100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2.在市级职防机构职业性噪声聋诊断相关检查技术，或对射线装置、放射源的放射卫生防护检测评价工作满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年以上。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惠州市职业病防治院</w:t>
            </w:r>
          </w:p>
        </w:tc>
        <w:tc>
          <w:tcPr>
            <w:tcW w:w="21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  <w:t>公卫医师（专业技术岗位十一级）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05</w:t>
            </w:r>
          </w:p>
        </w:tc>
        <w:tc>
          <w:tcPr>
            <w:tcW w:w="236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职业卫生检测评价相关卫生工程工作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92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劳动卫生与环境卫生学（A100402）</w:t>
            </w:r>
          </w:p>
        </w:tc>
        <w:tc>
          <w:tcPr>
            <w:tcW w:w="84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硕士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抗疫一线医务防疫</w:t>
            </w:r>
          </w:p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人员</w:t>
            </w:r>
          </w:p>
        </w:tc>
        <w:tc>
          <w:tcPr>
            <w:tcW w:w="870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795" w:type="dxa"/>
            <w:vAlign w:val="center"/>
          </w:tcPr>
          <w:p>
            <w:pPr>
              <w:snapToGrid w:val="0"/>
              <w:ind w:left="200" w:hanging="176" w:hangingChars="100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1.取得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  <w:t>公共卫生</w:t>
            </w:r>
            <w:r>
              <w:rPr>
                <w:rFonts w:hint="eastAsia" w:cs="仿宋"/>
                <w:color w:val="auto"/>
                <w:kern w:val="0"/>
                <w:sz w:val="18"/>
                <w:szCs w:val="18"/>
                <w:lang w:eastAsia="zh-CN"/>
              </w:rPr>
              <w:t>执业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医师资格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  <w:t>证。</w:t>
            </w:r>
          </w:p>
          <w:p>
            <w:pPr>
              <w:numPr>
                <w:ilvl w:val="255"/>
                <w:numId w:val="0"/>
              </w:numPr>
              <w:snapToGrid w:val="0"/>
              <w:ind w:left="200" w:hanging="176" w:hangingChars="100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2.在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  <w:t>市级公共卫生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机构从事职业卫生检测和评价相关卫生工作满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年以上。</w:t>
            </w:r>
          </w:p>
          <w:p>
            <w:pPr>
              <w:numPr>
                <w:ilvl w:val="255"/>
                <w:numId w:val="0"/>
              </w:numPr>
              <w:snapToGrid w:val="0"/>
              <w:ind w:left="176" w:leftChars="0" w:hanging="176" w:hangingChars="100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3.曾按一类一档标准在广东省领取临时性工作补助。</w:t>
            </w:r>
          </w:p>
        </w:tc>
      </w:tr>
    </w:tbl>
    <w:p>
      <w:pPr>
        <w:spacing w:line="240" w:lineRule="exact"/>
        <w:jc w:val="left"/>
        <w:rPr>
          <w:rFonts w:hint="eastAsia" w:ascii="方正小标宋简体" w:hAnsi="方正小标宋简体" w:eastAsia="仿宋" w:cs="方正小标宋简体"/>
          <w:bCs/>
          <w:color w:val="000000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color w:val="000000"/>
          <w:sz w:val="20"/>
          <w:szCs w:val="20"/>
          <w:lang w:eastAsia="zh-CN"/>
        </w:rPr>
        <w:t>备</w:t>
      </w:r>
      <w:r>
        <w:rPr>
          <w:rFonts w:hint="eastAsia" w:ascii="仿宋" w:hAnsi="仿宋" w:eastAsia="仿宋" w:cs="仿宋"/>
          <w:b/>
          <w:color w:val="000000"/>
          <w:sz w:val="20"/>
          <w:szCs w:val="20"/>
        </w:rPr>
        <w:t>注：</w:t>
      </w:r>
      <w:r>
        <w:rPr>
          <w:rFonts w:hint="eastAsia" w:ascii="仿宋" w:hAnsi="仿宋" w:eastAsia="仿宋" w:cs="仿宋"/>
          <w:b/>
          <w:color w:val="000000"/>
          <w:sz w:val="20"/>
          <w:szCs w:val="20"/>
          <w:lang w:val="en-US" w:eastAsia="zh-CN"/>
        </w:rPr>
        <w:t>1.</w:t>
      </w:r>
      <w:r>
        <w:rPr>
          <w:rFonts w:hint="eastAsia" w:ascii="仿宋" w:hAnsi="仿宋" w:eastAsia="仿宋" w:cs="仿宋"/>
          <w:b/>
          <w:color w:val="000000"/>
          <w:sz w:val="20"/>
          <w:szCs w:val="20"/>
        </w:rPr>
        <w:t>年龄、资历计算时间截止至2021年</w:t>
      </w:r>
      <w:r>
        <w:rPr>
          <w:rFonts w:hint="eastAsia" w:cs="仿宋"/>
          <w:b/>
          <w:color w:val="000000"/>
          <w:sz w:val="20"/>
          <w:szCs w:val="20"/>
          <w:lang w:val="en-US" w:eastAsia="zh-CN"/>
        </w:rPr>
        <w:t>6</w:t>
      </w:r>
      <w:r>
        <w:rPr>
          <w:rFonts w:hint="eastAsia" w:ascii="仿宋" w:hAnsi="仿宋" w:eastAsia="仿宋" w:cs="仿宋"/>
          <w:b/>
          <w:color w:val="000000"/>
          <w:sz w:val="20"/>
          <w:szCs w:val="20"/>
        </w:rPr>
        <w:t>月</w:t>
      </w:r>
      <w:r>
        <w:rPr>
          <w:rFonts w:hint="eastAsia" w:cs="仿宋"/>
          <w:b/>
          <w:color w:val="000000"/>
          <w:sz w:val="20"/>
          <w:szCs w:val="20"/>
          <w:lang w:val="en-US" w:eastAsia="zh-CN"/>
        </w:rPr>
        <w:t>30</w:t>
      </w:r>
      <w:r>
        <w:rPr>
          <w:rFonts w:hint="eastAsia" w:ascii="仿宋" w:hAnsi="仿宋" w:eastAsia="仿宋" w:cs="仿宋"/>
          <w:b/>
          <w:color w:val="000000"/>
          <w:sz w:val="20"/>
          <w:szCs w:val="20"/>
        </w:rPr>
        <w:t>日</w:t>
      </w:r>
      <w:r>
        <w:rPr>
          <w:rFonts w:hint="eastAsia" w:cs="仿宋"/>
          <w:b/>
          <w:color w:val="000000"/>
          <w:sz w:val="20"/>
          <w:szCs w:val="20"/>
          <w:lang w:eastAsia="zh-CN"/>
        </w:rPr>
        <w:t>。</w:t>
      </w:r>
    </w:p>
    <w:p>
      <w:pPr>
        <w:spacing w:line="240" w:lineRule="exact"/>
        <w:ind w:firstLine="588" w:firstLineChars="300"/>
        <w:jc w:val="left"/>
        <w:rPr>
          <w:rFonts w:hint="default" w:ascii="仿宋" w:hAnsi="仿宋" w:eastAsia="仿宋" w:cs="仿宋"/>
          <w:b/>
          <w:color w:val="000000"/>
          <w:sz w:val="20"/>
          <w:szCs w:val="20"/>
          <w:lang w:val="en-US" w:eastAsia="zh-CN"/>
        </w:rPr>
        <w:sectPr>
          <w:headerReference r:id="rId4" w:type="first"/>
          <w:footerReference r:id="rId6" w:type="first"/>
          <w:headerReference r:id="rId3" w:type="default"/>
          <w:footerReference r:id="rId5" w:type="default"/>
          <w:pgSz w:w="16838" w:h="11906" w:orient="landscape"/>
          <w:pgMar w:top="1134" w:right="1474" w:bottom="1134" w:left="1587" w:header="851" w:footer="1587" w:gutter="0"/>
          <w:pgNumType w:fmt="numberInDash"/>
          <w:cols w:space="0" w:num="1"/>
          <w:titlePg/>
          <w:rtlGutter w:val="0"/>
          <w:docGrid w:type="linesAndChars" w:linePitch="579" w:charSpace="-842"/>
        </w:sectPr>
      </w:pPr>
      <w:r>
        <w:rPr>
          <w:rFonts w:hint="eastAsia" w:ascii="仿宋" w:hAnsi="仿宋" w:eastAsia="仿宋" w:cs="仿宋"/>
          <w:b/>
          <w:color w:val="000000"/>
          <w:sz w:val="20"/>
          <w:szCs w:val="20"/>
          <w:lang w:val="en-US" w:eastAsia="zh-CN"/>
        </w:rPr>
        <w:t>2.公卫医师（05岗位）符合《关于进一步做好抗疫一线医务防疫人员招聘工作的通知》（粤人社明电〔2021〕20号）要求，为免笔试岗位。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rFonts w:cs="Times New Roma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ind w:left="210" w:leftChars="100" w:right="210" w:rightChars="100"/>
                            <w:rPr>
                              <w:rStyle w:val="6"/>
                            </w:rPr>
                          </w:pP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left="210" w:leftChars="100" w:right="210" w:rightChars="100"/>
                      <w:rPr>
                        <w:rStyle w:val="6"/>
                      </w:rPr>
                    </w:pPr>
                    <w:r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</w:rPr>
                      <w:t>8</w:t>
                    </w:r>
                    <w:r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ind w:left="210" w:leftChars="100" w:right="210" w:rightChars="100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left="210" w:leftChars="100" w:right="210" w:rightChars="100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A17978"/>
    <w:rsid w:val="14A1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Lines="0" w:afterAutospacing="0"/>
    </w:pPr>
    <w:rPr>
      <w:rFonts w:ascii="Times New Roman" w:hAnsi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市卫生健康局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Office_..._F1E327BC-269C-435d-A152-05C5408002CA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2021-07-13T07:17:00Z</dcterms:created>
  <dc:creator>朱明梅</dc:creator>
  <cp:lastModifiedBy>朱明梅</cp:lastModifiedBy>
  <dcterms:modified xsi:type="dcterms:W3CDTF">2021-07-13T07:18:47Z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2052-...</vt:lpwstr>
  </property>
</Properties>
</file>