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惠州市中医医院2021年第三批公开招聘聘用人员</w:t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编号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 w:cs="Times New Roman"/>
          <w:b/>
          <w:bCs/>
          <w:color w:val="auto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15:00-17:00</w:t>
      </w:r>
    </w:p>
    <w:p>
      <w:pPr>
        <w:widowControl/>
        <w:spacing w:line="320" w:lineRule="atLeast"/>
        <w:rPr>
          <w:rFonts w:hint="default" w:eastAsia="仿宋_GB2312"/>
          <w:kern w:val="0"/>
          <w:szCs w:val="21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笔试地点：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专业水平测试及</w:t>
      </w:r>
      <w:r>
        <w:rPr>
          <w:rFonts w:hint="eastAsia" w:ascii="仿宋_GB2312" w:hAnsi="宋体" w:eastAsia="仿宋_GB2312"/>
          <w:sz w:val="30"/>
          <w:szCs w:val="30"/>
        </w:rPr>
        <w:t>面试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提问</w:t>
      </w:r>
      <w:r>
        <w:rPr>
          <w:rFonts w:hint="eastAsia" w:ascii="仿宋_GB2312" w:hAnsi="宋体" w:eastAsia="仿宋_GB2312"/>
          <w:sz w:val="30"/>
          <w:szCs w:val="30"/>
        </w:rPr>
        <w:t>时间及地点：另行通知。</w:t>
      </w:r>
      <w:bookmarkStart w:id="0" w:name="_GoBack"/>
      <w:bookmarkEnd w:id="0"/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</w:t>
      </w:r>
      <w:r>
        <w:rPr>
          <w:rFonts w:hint="eastAsia" w:ascii="宋体" w:hAnsi="宋体"/>
          <w:sz w:val="24"/>
          <w:lang w:eastAsia="zh-CN"/>
        </w:rPr>
        <w:t>、专业水平测试和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3.笔试采取闭卷方式进行。笔试成绩按100分计算，</w:t>
      </w:r>
      <w:r>
        <w:rPr>
          <w:rFonts w:hint="eastAsia" w:ascii="宋体" w:hAnsi="宋体"/>
          <w:sz w:val="24"/>
          <w:lang w:val="en-US" w:eastAsia="zh-CN"/>
        </w:rPr>
        <w:t>合格线为60分，</w:t>
      </w:r>
      <w:r>
        <w:rPr>
          <w:rFonts w:hint="eastAsia" w:ascii="宋体" w:hAnsi="宋体"/>
          <w:sz w:val="24"/>
        </w:rPr>
        <w:t>占考试总成绩的</w:t>
      </w:r>
      <w:r>
        <w:rPr>
          <w:rFonts w:hint="eastAsia" w:ascii="宋体" w:hAnsi="宋体"/>
          <w:sz w:val="24"/>
          <w:lang w:val="en-US" w:eastAsia="zh-CN"/>
        </w:rPr>
        <w:t>40</w:t>
      </w:r>
      <w:r>
        <w:rPr>
          <w:rFonts w:hint="eastAsia" w:ascii="宋体" w:hAnsi="宋体"/>
          <w:sz w:val="24"/>
        </w:rPr>
        <w:t>%。考生答卷前，在试卷填写指定内容（如姓名、准考证号等）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凡漏写</w:t>
      </w:r>
      <w:r>
        <w:rPr>
          <w:rFonts w:hint="eastAsia" w:ascii="宋体" w:hAnsi="宋体"/>
          <w:sz w:val="24"/>
          <w:lang w:eastAsia="zh-CN"/>
        </w:rPr>
        <w:t>、错写</w:t>
      </w:r>
      <w:r>
        <w:rPr>
          <w:rFonts w:hint="eastAsia" w:ascii="宋体" w:hAnsi="宋体"/>
          <w:sz w:val="24"/>
        </w:rPr>
        <w:t>姓名、准考证号或字迹模糊无法辨认一律按零分处理。</w:t>
      </w:r>
    </w:p>
    <w:p>
      <w:pPr>
        <w:widowControl/>
        <w:spacing w:line="320" w:lineRule="atLeast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4.专业水平测试按100分计算，占考试总成绩的30%。专业水平测试内容为护理操作。</w:t>
      </w:r>
      <w:r>
        <w:rPr>
          <w:rFonts w:hint="eastAsia" w:ascii="宋体" w:hAnsi="宋体"/>
          <w:b/>
          <w:bCs/>
          <w:sz w:val="24"/>
          <w:lang w:val="en-US" w:eastAsia="zh-CN"/>
        </w:rPr>
        <w:t>专业水平测试成绩不合格者，将不予聘用。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</w:rPr>
        <w:t>面试</w:t>
      </w:r>
      <w:r>
        <w:rPr>
          <w:rFonts w:hint="eastAsia" w:ascii="宋体" w:hAnsi="宋体"/>
          <w:b/>
          <w:sz w:val="24"/>
          <w:lang w:eastAsia="zh-CN"/>
        </w:rPr>
        <w:t>提问</w:t>
      </w:r>
      <w:r>
        <w:rPr>
          <w:rFonts w:hint="eastAsia" w:ascii="宋体" w:hAnsi="宋体"/>
          <w:b/>
          <w:sz w:val="24"/>
        </w:rPr>
        <w:t>成绩不合格者，将不予聘用。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eastAsia="zh-CN"/>
        </w:rPr>
        <w:t>专业水平测试和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采用当场评分、当场统计的方式，并在现场向考生宣布</w:t>
      </w:r>
      <w:r>
        <w:rPr>
          <w:rFonts w:hint="eastAsia" w:ascii="宋体" w:hAnsi="宋体"/>
          <w:sz w:val="24"/>
          <w:lang w:eastAsia="zh-CN"/>
        </w:rPr>
        <w:t>考试</w:t>
      </w:r>
      <w:r>
        <w:rPr>
          <w:rFonts w:hint="eastAsia" w:ascii="宋体" w:hAnsi="宋体"/>
          <w:sz w:val="24"/>
        </w:rPr>
        <w:t>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/>
    <w:sectPr>
      <w:pgSz w:w="11906" w:h="16838"/>
      <w:pgMar w:top="1246" w:right="1286" w:bottom="1402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854B7F4AE32347019E36061CCF364E4A</vt:lpwstr>
  </property>
</Properties>
</file>