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122" w:line="360" w:lineRule="atLeast"/>
        <w:ind w:left="1725" w:right="794" w:hanging="590"/>
        <w:rPr>
          <w:rFonts w:ascii="宋体" w:hAnsi="宋体" w:eastAsia="宋体"/>
          <w:b/>
          <w:szCs w:val="32"/>
        </w:rPr>
      </w:pPr>
      <w:r>
        <w:rPr>
          <w:rFonts w:ascii="宋体" w:hAnsi="宋体" w:eastAsia="宋体"/>
          <w:b/>
          <w:szCs w:val="32"/>
        </w:rPr>
        <w:t>202</w:t>
      </w:r>
      <w:r>
        <w:rPr>
          <w:rFonts w:hint="eastAsia" w:ascii="宋体" w:hAnsi="宋体" w:eastAsia="宋体"/>
          <w:b/>
          <w:szCs w:val="32"/>
          <w:lang w:val="en-US" w:eastAsia="zh-CN"/>
        </w:rPr>
        <w:t>1</w:t>
      </w:r>
      <w:r>
        <w:rPr>
          <w:rFonts w:ascii="宋体" w:hAnsi="宋体" w:eastAsia="宋体"/>
          <w:b/>
          <w:szCs w:val="32"/>
        </w:rPr>
        <w:t>年</w:t>
      </w:r>
      <w:r>
        <w:rPr>
          <w:rFonts w:hint="eastAsia" w:ascii="宋体" w:hAnsi="宋体" w:eastAsia="宋体"/>
          <w:b/>
          <w:szCs w:val="32"/>
        </w:rPr>
        <w:t>潍坊</w:t>
      </w:r>
      <w:bookmarkStart w:id="0" w:name="_GoBack"/>
      <w:bookmarkEnd w:id="0"/>
      <w:r>
        <w:rPr>
          <w:rFonts w:hint="eastAsia" w:ascii="宋体" w:hAnsi="宋体" w:eastAsia="宋体"/>
          <w:b/>
          <w:szCs w:val="32"/>
        </w:rPr>
        <w:t>市人民医院</w:t>
      </w:r>
      <w:r>
        <w:rPr>
          <w:rFonts w:ascii="宋体" w:hAnsi="宋体" w:eastAsia="宋体"/>
          <w:b/>
          <w:szCs w:val="32"/>
        </w:rPr>
        <w:t>住院医师规范化培训</w:t>
      </w:r>
      <w:r>
        <w:rPr>
          <w:rFonts w:hint="eastAsia" w:ascii="宋体" w:hAnsi="宋体" w:eastAsia="宋体"/>
          <w:b/>
          <w:szCs w:val="32"/>
        </w:rPr>
        <w:t>招收</w:t>
      </w:r>
      <w:r>
        <w:rPr>
          <w:rFonts w:ascii="宋体" w:hAnsi="宋体" w:eastAsia="宋体"/>
          <w:b/>
          <w:szCs w:val="32"/>
        </w:rPr>
        <w:t>考生健康申明卡及安全考试承诺书</w:t>
      </w:r>
    </w:p>
    <w:p>
      <w:pPr>
        <w:spacing w:after="0" w:line="360" w:lineRule="atLeast"/>
        <w:ind w:left="794" w:leftChars="361" w:right="662"/>
        <w:rPr>
          <w:rFonts w:ascii="宋体" w:hAnsi="宋体" w:eastAsia="宋体"/>
          <w:sz w:val="24"/>
          <w:szCs w:val="24"/>
        </w:rPr>
      </w:pPr>
      <w:r>
        <w:rPr>
          <w:rFonts w:ascii="宋体" w:hAnsi="宋体" w:eastAsia="宋体"/>
          <w:sz w:val="24"/>
          <w:szCs w:val="24"/>
        </w:rPr>
        <w:t>姓名：</w:t>
      </w:r>
      <w:r>
        <w:rPr>
          <w:rFonts w:ascii="宋体" w:hAnsi="宋体" w:eastAsia="宋体"/>
          <w:sz w:val="24"/>
          <w:szCs w:val="24"/>
        </w:rPr>
        <w:tab/>
      </w:r>
      <w:r>
        <w:rPr>
          <w:rFonts w:hint="eastAsia" w:ascii="宋体" w:hAnsi="宋体" w:eastAsia="宋体"/>
          <w:sz w:val="24"/>
          <w:szCs w:val="24"/>
        </w:rPr>
        <w:t xml:space="preserve">                </w:t>
      </w:r>
      <w:r>
        <w:rPr>
          <w:rFonts w:ascii="宋体" w:hAnsi="宋体" w:eastAsia="宋体"/>
          <w:sz w:val="24"/>
          <w:szCs w:val="24"/>
        </w:rPr>
        <w:t>性别</w:t>
      </w:r>
      <w:r>
        <w:rPr>
          <w:rFonts w:hint="eastAsia" w:ascii="宋体" w:hAnsi="宋体" w:eastAsia="宋体"/>
          <w:sz w:val="24"/>
          <w:szCs w:val="24"/>
        </w:rPr>
        <w:t>：</w:t>
      </w:r>
    </w:p>
    <w:p>
      <w:pPr>
        <w:spacing w:after="0" w:line="360" w:lineRule="atLeast"/>
        <w:ind w:right="662" w:firstLine="720" w:firstLineChars="300"/>
        <w:rPr>
          <w:rFonts w:ascii="宋体" w:hAnsi="宋体" w:eastAsia="宋体"/>
          <w:sz w:val="24"/>
          <w:szCs w:val="24"/>
        </w:rPr>
      </w:pPr>
      <w:r>
        <w:rPr>
          <w:rFonts w:ascii="宋体" w:hAnsi="宋体" w:eastAsia="宋体"/>
          <w:sz w:val="24"/>
          <w:szCs w:val="24"/>
        </w:rPr>
        <w:t>身份证号：</w:t>
      </w:r>
    </w:p>
    <w:p>
      <w:pPr>
        <w:spacing w:after="0" w:line="360" w:lineRule="atLeast"/>
        <w:ind w:right="662" w:firstLine="720" w:firstLineChars="300"/>
        <w:rPr>
          <w:rFonts w:ascii="宋体" w:hAnsi="宋体" w:eastAsia="宋体"/>
          <w:sz w:val="24"/>
          <w:szCs w:val="24"/>
        </w:rPr>
      </w:pPr>
      <w:r>
        <w:rPr>
          <w:rFonts w:ascii="宋体" w:hAnsi="宋体" w:eastAsia="宋体"/>
          <w:sz w:val="24"/>
          <w:szCs w:val="24"/>
        </w:rPr>
        <w:t xml:space="preserve">有效手机联系方式： </w:t>
      </w:r>
    </w:p>
    <w:p>
      <w:pPr>
        <w:spacing w:after="0" w:line="360" w:lineRule="atLeast"/>
        <w:ind w:left="36" w:firstLine="769"/>
        <w:jc w:val="both"/>
        <w:rPr>
          <w:rFonts w:ascii="宋体" w:hAnsi="宋体" w:eastAsia="宋体"/>
          <w:sz w:val="24"/>
          <w:szCs w:val="24"/>
        </w:rPr>
      </w:pPr>
      <w:r>
        <w:rPr>
          <w:rFonts w:ascii="宋体" w:hAnsi="宋体" w:eastAsia="宋体"/>
          <w:sz w:val="24"/>
          <w:szCs w:val="24"/>
        </w:rPr>
        <w:t>本人考前14日内住址（请详细填写，住址请具体到街道/社区及门牌号或宾馆地址）：</w:t>
      </w:r>
    </w:p>
    <w:p>
      <w:pPr>
        <w:spacing w:after="0" w:line="360" w:lineRule="atLeast"/>
        <w:ind w:left="805"/>
        <w:jc w:val="both"/>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本人考前14日内，是否出现发热、干咳、乏力、鼻塞、流涕、咽痛、腹泻等症状。</w:t>
      </w:r>
      <w:r>
        <w:rPr>
          <w:rFonts w:ascii="宋体" w:hAnsi="宋体" w:eastAsia="宋体"/>
          <w:sz w:val="24"/>
          <w:szCs w:val="24"/>
        </w:rPr>
        <w:tab/>
      </w:r>
      <w:r>
        <w:rPr>
          <w:rFonts w:hint="eastAsia" w:ascii="宋体" w:hAnsi="宋体" w:eastAsia="宋体"/>
          <w:sz w:val="24"/>
          <w:szCs w:val="24"/>
        </w:rPr>
        <w:t xml:space="preserve">                                            </w:t>
      </w:r>
      <w:r>
        <w:rPr>
          <w:rFonts w:ascii="宋体" w:hAnsi="宋体" w:eastAsia="宋体"/>
          <w:sz w:val="24"/>
          <w:szCs w:val="24"/>
        </w:rPr>
        <w:t>囗是</w:t>
      </w:r>
      <w:r>
        <w:rPr>
          <w:rFonts w:hint="eastAsia" w:ascii="宋体" w:hAnsi="宋体" w:eastAsia="宋体"/>
          <w:sz w:val="24"/>
          <w:szCs w:val="24"/>
        </w:rPr>
        <w:t xml:space="preserve">   </w:t>
      </w:r>
      <w:r>
        <w:rPr>
          <w:rFonts w:ascii="宋体" w:hAnsi="宋体" w:eastAsia="宋体"/>
          <w:sz w:val="24"/>
          <w:szCs w:val="24"/>
        </w:rPr>
        <w:t>囗否</w:t>
      </w:r>
    </w:p>
    <w:p>
      <w:pPr>
        <w:spacing w:after="0" w:line="360" w:lineRule="atLeast"/>
        <w:ind w:left="805"/>
        <w:jc w:val="both"/>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本人是否属于新冠肺炎确诊病例、无症状感染者。</w:t>
      </w:r>
      <w:r>
        <w:rPr>
          <w:rFonts w:hint="eastAsia" w:ascii="宋体" w:hAnsi="宋体" w:eastAsia="宋体"/>
          <w:sz w:val="24"/>
          <w:szCs w:val="24"/>
        </w:rPr>
        <w:t xml:space="preserve">         </w:t>
      </w:r>
      <w:r>
        <w:rPr>
          <w:rFonts w:ascii="宋体" w:hAnsi="宋体" w:eastAsia="宋体"/>
          <w:sz w:val="24"/>
          <w:szCs w:val="24"/>
        </w:rPr>
        <w:t>囗是</w:t>
      </w:r>
      <w:r>
        <w:rPr>
          <w:rFonts w:hint="eastAsia" w:ascii="宋体" w:hAnsi="宋体" w:eastAsia="宋体"/>
          <w:sz w:val="24"/>
          <w:szCs w:val="24"/>
        </w:rPr>
        <w:t xml:space="preserve">   </w:t>
      </w:r>
      <w:r>
        <w:rPr>
          <w:rFonts w:ascii="宋体" w:hAnsi="宋体" w:eastAsia="宋体"/>
          <w:sz w:val="24"/>
          <w:szCs w:val="24"/>
        </w:rPr>
        <w:t>囗否</w:t>
      </w:r>
    </w:p>
    <w:p>
      <w:pPr>
        <w:spacing w:after="0" w:line="360" w:lineRule="atLeast"/>
        <w:ind w:left="7285" w:leftChars="366" w:hanging="6480" w:hangingChars="2700"/>
        <w:jc w:val="both"/>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本人考前14日内，是否在居住地有被隔离或曾被隔离且未做核酸检测。</w:t>
      </w:r>
    </w:p>
    <w:p>
      <w:pPr>
        <w:spacing w:after="0" w:line="360" w:lineRule="atLeast"/>
        <w:ind w:left="7337" w:leftChars="3335" w:firstLine="120" w:firstLineChars="50"/>
        <w:jc w:val="both"/>
        <w:rPr>
          <w:rFonts w:ascii="宋体" w:hAnsi="宋体" w:eastAsia="宋体"/>
          <w:sz w:val="24"/>
          <w:szCs w:val="24"/>
        </w:rPr>
      </w:pPr>
      <w:r>
        <w:rPr>
          <w:rFonts w:ascii="宋体" w:hAnsi="宋体" w:eastAsia="宋体"/>
          <w:sz w:val="24"/>
          <w:szCs w:val="24"/>
        </w:rPr>
        <w:t>囗是</w:t>
      </w:r>
      <w:r>
        <w:rPr>
          <w:rFonts w:hint="eastAsia" w:ascii="宋体" w:hAnsi="宋体" w:eastAsia="宋体"/>
          <w:sz w:val="24"/>
          <w:szCs w:val="24"/>
        </w:rPr>
        <w:t xml:space="preserve">   </w:t>
      </w:r>
      <w:r>
        <w:rPr>
          <w:rFonts w:ascii="宋体" w:hAnsi="宋体" w:eastAsia="宋体"/>
          <w:sz w:val="24"/>
          <w:szCs w:val="24"/>
        </w:rPr>
        <w:t>囗否</w:t>
      </w:r>
    </w:p>
    <w:p>
      <w:pPr>
        <w:spacing w:after="0" w:line="360" w:lineRule="atLeast"/>
        <w:ind w:left="805"/>
        <w:jc w:val="both"/>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本人考前14日内，是否从省外中高风险地区入鲁。</w:t>
      </w:r>
      <w:r>
        <w:rPr>
          <w:rFonts w:hint="eastAsia" w:ascii="宋体" w:hAnsi="宋体" w:eastAsia="宋体"/>
          <w:sz w:val="24"/>
          <w:szCs w:val="24"/>
        </w:rPr>
        <w:t xml:space="preserve">        </w:t>
      </w:r>
      <w:r>
        <w:rPr>
          <w:rFonts w:ascii="宋体" w:hAnsi="宋体" w:eastAsia="宋体"/>
          <w:sz w:val="24"/>
          <w:szCs w:val="24"/>
        </w:rPr>
        <w:t>囗是</w:t>
      </w:r>
      <w:r>
        <w:rPr>
          <w:rFonts w:hint="eastAsia" w:ascii="宋体" w:hAnsi="宋体" w:eastAsia="宋体"/>
          <w:sz w:val="24"/>
          <w:szCs w:val="24"/>
        </w:rPr>
        <w:t xml:space="preserve">   </w:t>
      </w:r>
      <w:r>
        <w:rPr>
          <w:rFonts w:ascii="宋体" w:hAnsi="宋体" w:eastAsia="宋体"/>
          <w:sz w:val="24"/>
          <w:szCs w:val="24"/>
        </w:rPr>
        <w:t xml:space="preserve">囗否 </w:t>
      </w:r>
    </w:p>
    <w:p>
      <w:pPr>
        <w:spacing w:after="0" w:line="360" w:lineRule="atLeast"/>
        <w:ind w:left="805"/>
        <w:jc w:val="both"/>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本人考前14日内，是否从境外（含港澳台）入鲁。</w:t>
      </w:r>
      <w:r>
        <w:rPr>
          <w:rFonts w:hint="eastAsia" w:ascii="宋体" w:hAnsi="宋体" w:eastAsia="宋体"/>
          <w:sz w:val="24"/>
          <w:szCs w:val="24"/>
        </w:rPr>
        <w:t xml:space="preserve">        </w:t>
      </w:r>
      <w:r>
        <w:rPr>
          <w:rFonts w:ascii="宋体" w:hAnsi="宋体" w:eastAsia="宋体"/>
          <w:sz w:val="24"/>
          <w:szCs w:val="24"/>
        </w:rPr>
        <w:t>囗是</w:t>
      </w:r>
      <w:r>
        <w:rPr>
          <w:rFonts w:hint="eastAsia" w:ascii="宋体" w:hAnsi="宋体" w:eastAsia="宋体"/>
          <w:sz w:val="24"/>
          <w:szCs w:val="24"/>
        </w:rPr>
        <w:t xml:space="preserve">   </w:t>
      </w:r>
      <w:r>
        <w:rPr>
          <w:rFonts w:ascii="宋体" w:hAnsi="宋体" w:eastAsia="宋体"/>
          <w:sz w:val="24"/>
          <w:szCs w:val="24"/>
        </w:rPr>
        <w:t>囗否</w:t>
      </w:r>
    </w:p>
    <w:p>
      <w:pPr>
        <w:tabs>
          <w:tab w:val="center" w:pos="3176"/>
          <w:tab w:val="right" w:pos="8897"/>
        </w:tabs>
        <w:spacing w:after="47" w:line="360" w:lineRule="atLeast"/>
        <w:rPr>
          <w:rFonts w:ascii="宋体" w:hAnsi="宋体" w:eastAsia="宋体"/>
          <w:sz w:val="24"/>
          <w:szCs w:val="24"/>
        </w:rPr>
      </w:pPr>
      <w:r>
        <w:rPr>
          <w:rFonts w:ascii="宋体" w:hAnsi="宋体" w:eastAsia="宋体"/>
          <w:sz w:val="24"/>
          <w:szCs w:val="24"/>
        </w:rPr>
        <w:tab/>
      </w:r>
      <w:r>
        <w:rPr>
          <w:rFonts w:hint="eastAsia" w:ascii="宋体" w:hAnsi="宋体" w:eastAsia="宋体"/>
          <w:sz w:val="24"/>
          <w:szCs w:val="24"/>
        </w:rPr>
        <w:t xml:space="preserve">       6.</w:t>
      </w:r>
      <w:r>
        <w:rPr>
          <w:rFonts w:ascii="宋体" w:hAnsi="宋体" w:eastAsia="宋体"/>
          <w:sz w:val="24"/>
          <w:szCs w:val="24"/>
        </w:rPr>
        <w:t>本人考前14日内，是否从湖北入鲁。</w:t>
      </w:r>
      <w:r>
        <w:rPr>
          <w:rFonts w:hint="eastAsia" w:ascii="宋体" w:hAnsi="宋体" w:eastAsia="宋体"/>
          <w:sz w:val="24"/>
          <w:szCs w:val="24"/>
        </w:rPr>
        <w:t xml:space="preserve">                    </w:t>
      </w:r>
      <w:r>
        <w:rPr>
          <w:rFonts w:ascii="宋体" w:hAnsi="宋体" w:eastAsia="宋体"/>
          <w:sz w:val="24"/>
          <w:szCs w:val="24"/>
        </w:rPr>
        <w:t>囗是</w:t>
      </w:r>
      <w:r>
        <w:rPr>
          <w:rFonts w:hint="eastAsia" w:ascii="宋体" w:hAnsi="宋体" w:eastAsia="宋体"/>
          <w:sz w:val="24"/>
          <w:szCs w:val="24"/>
        </w:rPr>
        <w:t xml:space="preserve">   </w:t>
      </w:r>
      <w:r>
        <w:rPr>
          <w:rFonts w:ascii="宋体" w:hAnsi="宋体" w:eastAsia="宋体"/>
          <w:sz w:val="24"/>
          <w:szCs w:val="24"/>
        </w:rPr>
        <w:t>囗否</w:t>
      </w:r>
    </w:p>
    <w:p>
      <w:pPr>
        <w:spacing w:after="0" w:line="360" w:lineRule="atLeast"/>
        <w:ind w:left="36" w:firstLine="769"/>
        <w:jc w:val="both"/>
        <w:rPr>
          <w:rFonts w:ascii="宋体" w:hAnsi="宋体" w:eastAsia="宋体"/>
          <w:sz w:val="24"/>
          <w:szCs w:val="24"/>
        </w:rPr>
      </w:pPr>
      <w:r>
        <w:rPr>
          <w:rFonts w:hint="eastAsia" w:ascii="宋体" w:hAnsi="宋体" w:eastAsia="宋体"/>
          <w:sz w:val="24"/>
          <w:szCs w:val="24"/>
        </w:rPr>
        <w:t>7.</w:t>
      </w:r>
      <w:r>
        <w:rPr>
          <w:rFonts w:ascii="宋体" w:hAnsi="宋体" w:eastAsia="宋体"/>
          <w:sz w:val="24"/>
          <w:szCs w:val="24"/>
        </w:rPr>
        <w:t>本人考前14日内是否与新冠肺炎确诊病例、疑似病例或</w:t>
      </w:r>
      <w:r>
        <w:rPr>
          <w:rFonts w:hint="eastAsia" w:ascii="宋体" w:hAnsi="宋体" w:eastAsia="宋体"/>
          <w:sz w:val="24"/>
          <w:szCs w:val="24"/>
        </w:rPr>
        <w:t>已</w:t>
      </w:r>
      <w:r>
        <w:rPr>
          <w:rFonts w:ascii="宋体" w:hAnsi="宋体" w:eastAsia="宋体"/>
          <w:sz w:val="24"/>
          <w:szCs w:val="24"/>
        </w:rPr>
        <w:t>发现无症状感染者有接触史。</w:t>
      </w:r>
      <w:r>
        <w:rPr>
          <w:rFonts w:ascii="宋体" w:hAnsi="宋体" w:eastAsia="宋体"/>
          <w:sz w:val="24"/>
          <w:szCs w:val="24"/>
        </w:rPr>
        <w:tab/>
      </w:r>
      <w:r>
        <w:rPr>
          <w:rFonts w:hint="eastAsia" w:ascii="宋体" w:hAnsi="宋体" w:eastAsia="宋体"/>
          <w:sz w:val="24"/>
          <w:szCs w:val="24"/>
        </w:rPr>
        <w:t xml:space="preserve">                                                </w:t>
      </w:r>
      <w:r>
        <w:rPr>
          <w:rFonts w:ascii="宋体" w:hAnsi="宋体" w:eastAsia="宋体"/>
          <w:sz w:val="24"/>
          <w:szCs w:val="24"/>
        </w:rPr>
        <w:t>囗是</w:t>
      </w:r>
      <w:r>
        <w:rPr>
          <w:rFonts w:hint="eastAsia" w:ascii="宋体" w:hAnsi="宋体" w:eastAsia="宋体"/>
          <w:sz w:val="24"/>
          <w:szCs w:val="24"/>
        </w:rPr>
        <w:t xml:space="preserve">   </w:t>
      </w:r>
      <w:r>
        <w:rPr>
          <w:rFonts w:ascii="宋体" w:hAnsi="宋体" w:eastAsia="宋体"/>
          <w:sz w:val="24"/>
          <w:szCs w:val="24"/>
        </w:rPr>
        <w:t xml:space="preserve">囗否 </w:t>
      </w:r>
    </w:p>
    <w:p>
      <w:pPr>
        <w:spacing w:after="0" w:line="360" w:lineRule="atLeast"/>
        <w:ind w:left="36" w:firstLine="769"/>
        <w:jc w:val="both"/>
        <w:rPr>
          <w:rFonts w:ascii="宋体" w:hAnsi="宋体" w:eastAsia="宋体"/>
          <w:sz w:val="24"/>
          <w:szCs w:val="24"/>
        </w:rPr>
      </w:pPr>
      <w:r>
        <w:rPr>
          <w:rFonts w:hint="eastAsia" w:ascii="宋体" w:hAnsi="宋体" w:eastAsia="宋体"/>
          <w:sz w:val="24"/>
          <w:szCs w:val="24"/>
        </w:rPr>
        <w:t>8.</w:t>
      </w:r>
      <w:r>
        <w:rPr>
          <w:rFonts w:ascii="宋体" w:hAnsi="宋体" w:eastAsia="宋体"/>
          <w:sz w:val="24"/>
          <w:szCs w:val="24"/>
        </w:rPr>
        <w:t>本人考前14日内是否与来自境外（含港澳台）人员有接触史。</w:t>
      </w:r>
    </w:p>
    <w:p>
      <w:pPr>
        <w:spacing w:after="0" w:line="360" w:lineRule="atLeast"/>
        <w:ind w:left="35" w:leftChars="16" w:firstLine="7488" w:firstLineChars="3120"/>
        <w:jc w:val="both"/>
        <w:rPr>
          <w:rFonts w:ascii="宋体" w:hAnsi="宋体" w:eastAsia="宋体"/>
          <w:sz w:val="24"/>
          <w:szCs w:val="24"/>
        </w:rPr>
      </w:pPr>
      <w:r>
        <w:rPr>
          <w:rFonts w:ascii="宋体" w:hAnsi="宋体" w:eastAsia="宋体"/>
          <w:sz w:val="24"/>
          <w:szCs w:val="24"/>
        </w:rPr>
        <w:t>囗是</w:t>
      </w:r>
      <w:r>
        <w:rPr>
          <w:rFonts w:hint="eastAsia" w:ascii="宋体" w:hAnsi="宋体" w:eastAsia="宋体"/>
          <w:sz w:val="24"/>
          <w:szCs w:val="24"/>
        </w:rPr>
        <w:t xml:space="preserve">   </w:t>
      </w:r>
      <w:r>
        <w:rPr>
          <w:rFonts w:ascii="宋体" w:hAnsi="宋体" w:eastAsia="宋体"/>
          <w:sz w:val="24"/>
          <w:szCs w:val="24"/>
        </w:rPr>
        <w:t>囗否</w:t>
      </w:r>
    </w:p>
    <w:p>
      <w:pPr>
        <w:spacing w:after="0" w:line="360" w:lineRule="atLeast"/>
        <w:ind w:left="836" w:leftChars="380" w:right="402"/>
        <w:jc w:val="both"/>
        <w:rPr>
          <w:rFonts w:ascii="宋体" w:hAnsi="宋体" w:eastAsia="宋体"/>
          <w:sz w:val="24"/>
          <w:szCs w:val="24"/>
        </w:rPr>
      </w:pPr>
      <w:r>
        <w:rPr>
          <w:rFonts w:hint="eastAsia" w:ascii="宋体" w:hAnsi="宋体" w:eastAsia="宋体"/>
          <w:sz w:val="24"/>
          <w:szCs w:val="24"/>
        </w:rPr>
        <w:t>9.</w:t>
      </w:r>
      <w:r>
        <w:rPr>
          <w:rFonts w:ascii="宋体" w:hAnsi="宋体" w:eastAsia="宋体"/>
          <w:sz w:val="24"/>
          <w:szCs w:val="24"/>
        </w:rPr>
        <w:t xml:space="preserve">本人“健康码"是否为非绿码。 </w:t>
      </w:r>
      <w:r>
        <w:rPr>
          <w:rFonts w:hint="eastAsia" w:ascii="宋体" w:hAnsi="宋体" w:eastAsia="宋体"/>
          <w:sz w:val="24"/>
          <w:szCs w:val="24"/>
        </w:rPr>
        <w:t xml:space="preserve">                       </w:t>
      </w:r>
      <w:r>
        <w:rPr>
          <w:rFonts w:ascii="宋体" w:hAnsi="宋体" w:eastAsia="宋体"/>
          <w:sz w:val="24"/>
          <w:szCs w:val="24"/>
        </w:rPr>
        <w:t>囗是</w:t>
      </w:r>
      <w:r>
        <w:rPr>
          <w:rFonts w:hint="eastAsia" w:ascii="宋体" w:hAnsi="宋体" w:eastAsia="宋体"/>
          <w:sz w:val="24"/>
          <w:szCs w:val="24"/>
        </w:rPr>
        <w:t xml:space="preserve">  </w:t>
      </w:r>
      <w:r>
        <w:rPr>
          <w:rFonts w:ascii="宋体" w:hAnsi="宋体" w:eastAsia="宋体"/>
          <w:sz w:val="24"/>
          <w:szCs w:val="24"/>
        </w:rPr>
        <w:t xml:space="preserve">囗否 </w:t>
      </w:r>
    </w:p>
    <w:p>
      <w:pPr>
        <w:spacing w:after="0" w:line="360" w:lineRule="atLeast"/>
        <w:ind w:left="836" w:leftChars="380" w:right="402"/>
        <w:jc w:val="both"/>
        <w:rPr>
          <w:rFonts w:ascii="宋体" w:hAnsi="宋体" w:eastAsia="宋体"/>
          <w:sz w:val="24"/>
          <w:szCs w:val="24"/>
        </w:rPr>
      </w:pPr>
      <w:r>
        <w:rPr>
          <w:rFonts w:hint="eastAsia" w:ascii="宋体" w:hAnsi="宋体" w:eastAsia="宋体"/>
          <w:sz w:val="24"/>
          <w:szCs w:val="24"/>
        </w:rPr>
        <w:t>10.</w:t>
      </w:r>
      <w:r>
        <w:rPr>
          <w:rFonts w:ascii="宋体" w:hAnsi="宋体" w:eastAsia="宋体"/>
          <w:sz w:val="24"/>
          <w:szCs w:val="24"/>
        </w:rPr>
        <w:t>共同居住</w:t>
      </w:r>
      <w:r>
        <w:rPr>
          <w:rFonts w:hint="eastAsia" w:ascii="宋体" w:hAnsi="宋体" w:eastAsia="宋体"/>
          <w:sz w:val="24"/>
          <w:szCs w:val="24"/>
        </w:rPr>
        <w:t>家</w:t>
      </w:r>
      <w:r>
        <w:rPr>
          <w:rFonts w:ascii="宋体" w:hAnsi="宋体" w:eastAsia="宋体"/>
          <w:sz w:val="24"/>
          <w:szCs w:val="24"/>
        </w:rPr>
        <w:t>庭成员中是否有上</w:t>
      </w:r>
      <w:r>
        <w:rPr>
          <w:rFonts w:hint="eastAsia" w:ascii="宋体" w:hAnsi="宋体" w:eastAsia="宋体"/>
          <w:sz w:val="24"/>
          <w:szCs w:val="24"/>
        </w:rPr>
        <w:t>述</w:t>
      </w:r>
      <w:r>
        <w:rPr>
          <w:rFonts w:ascii="宋体" w:hAnsi="宋体" w:eastAsia="宋体"/>
          <w:sz w:val="24"/>
          <w:szCs w:val="24"/>
        </w:rPr>
        <w:t>1至8的情况。囗是</w:t>
      </w:r>
      <w:r>
        <w:rPr>
          <w:rFonts w:hint="eastAsia" w:ascii="宋体" w:hAnsi="宋体" w:eastAsia="宋体"/>
          <w:sz w:val="24"/>
          <w:szCs w:val="24"/>
        </w:rPr>
        <w:t xml:space="preserve">   </w:t>
      </w:r>
      <w:r>
        <w:rPr>
          <w:rFonts w:ascii="宋体" w:hAnsi="宋体" w:eastAsia="宋体"/>
          <w:sz w:val="24"/>
          <w:szCs w:val="24"/>
        </w:rPr>
        <w:t>囗否</w:t>
      </w:r>
    </w:p>
    <w:p>
      <w:pPr>
        <w:spacing w:after="0" w:line="360" w:lineRule="atLeast"/>
        <w:ind w:left="836" w:leftChars="380" w:right="402"/>
        <w:jc w:val="both"/>
        <w:rPr>
          <w:rFonts w:ascii="宋体" w:hAnsi="宋体" w:eastAsia="宋体"/>
          <w:sz w:val="24"/>
          <w:szCs w:val="24"/>
        </w:rPr>
      </w:pPr>
      <w:r>
        <w:rPr>
          <w:rFonts w:ascii="宋体" w:hAnsi="宋体" w:eastAsia="宋体"/>
          <w:b/>
          <w:sz w:val="24"/>
          <w:szCs w:val="24"/>
        </w:rPr>
        <w:t>提示</w:t>
      </w:r>
      <w:r>
        <w:rPr>
          <w:rFonts w:hint="eastAsia" w:ascii="宋体" w:hAnsi="宋体" w:eastAsia="宋体"/>
          <w:sz w:val="24"/>
          <w:szCs w:val="24"/>
        </w:rPr>
        <w:t>：</w:t>
      </w:r>
    </w:p>
    <w:p>
      <w:pPr>
        <w:spacing w:after="0" w:line="360" w:lineRule="atLeast"/>
        <w:ind w:left="36" w:firstLine="769"/>
        <w:jc w:val="both"/>
        <w:rPr>
          <w:rFonts w:ascii="宋体" w:hAnsi="宋体" w:eastAsia="宋体"/>
          <w:sz w:val="24"/>
          <w:szCs w:val="24"/>
        </w:rPr>
      </w:pPr>
      <w:r>
        <w:rPr>
          <w:rFonts w:ascii="宋体" w:hAnsi="宋体" w:eastAsia="宋体"/>
          <w:sz w:val="24"/>
          <w:szCs w:val="24"/>
        </w:rPr>
        <w:t>1.以上1</w:t>
      </w:r>
      <w:r>
        <w:rPr>
          <w:rFonts w:hint="eastAsia" w:ascii="宋体" w:hAnsi="宋体" w:eastAsia="宋体"/>
          <w:sz w:val="24"/>
          <w:szCs w:val="24"/>
        </w:rPr>
        <w:t>—</w:t>
      </w:r>
      <w:r>
        <w:rPr>
          <w:rFonts w:ascii="宋体" w:hAnsi="宋体" w:eastAsia="宋体"/>
          <w:sz w:val="24"/>
          <w:szCs w:val="24"/>
        </w:rPr>
        <w:t>10项目中如有“是"的，新型冠状病毒核酸检测阴性报告须为考前7天内。</w:t>
      </w:r>
    </w:p>
    <w:p>
      <w:pPr>
        <w:spacing w:after="0" w:line="360" w:lineRule="atLeast"/>
        <w:ind w:left="36" w:firstLine="769"/>
        <w:jc w:val="both"/>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考试前14天内建议减少不必要出行，不聚餐、不聚会、勤洗手，正确佩戴口罩。</w:t>
      </w:r>
    </w:p>
    <w:p>
      <w:pPr>
        <w:spacing w:after="3" w:line="360" w:lineRule="atLeast"/>
        <w:ind w:firstLine="860"/>
        <w:jc w:val="both"/>
        <w:rPr>
          <w:rFonts w:ascii="宋体" w:hAnsi="宋体" w:eastAsia="宋体"/>
          <w:sz w:val="24"/>
          <w:szCs w:val="24"/>
        </w:rPr>
        <w:sectPr>
          <w:pgSz w:w="11900" w:h="16820"/>
          <w:pgMar w:top="1845" w:right="1318" w:bottom="1787" w:left="1685" w:header="720" w:footer="720" w:gutter="0"/>
          <w:cols w:space="720" w:num="1"/>
        </w:sectPr>
      </w:pPr>
      <w:r>
        <w:rPr>
          <w:rFonts w:ascii="宋体" w:hAnsi="宋体" w:eastAsia="宋体"/>
          <w:sz w:val="24"/>
          <w:szCs w:val="24"/>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w:t>
      </w:r>
    </w:p>
    <w:p>
      <w:pPr>
        <w:spacing w:after="244" w:line="360" w:lineRule="atLeast"/>
        <w:ind w:right="41"/>
        <w:jc w:val="both"/>
        <w:rPr>
          <w:rFonts w:ascii="宋体" w:hAnsi="宋体" w:eastAsia="宋体"/>
          <w:sz w:val="24"/>
          <w:szCs w:val="24"/>
        </w:rPr>
      </w:pPr>
      <w:r>
        <w:rPr>
          <w:rFonts w:ascii="宋体" w:hAnsi="宋体" w:eastAsia="宋体"/>
          <w:sz w:val="24"/>
          <w:szCs w:val="24"/>
        </w:rPr>
        <w:t>律法规处罚和制裁。</w:t>
      </w:r>
      <w:r>
        <w:rPr>
          <w:rFonts w:ascii="宋体" w:hAnsi="宋体" w:eastAsia="宋体"/>
          <w:sz w:val="24"/>
          <w:szCs w:val="24"/>
        </w:rPr>
        <w:drawing>
          <wp:inline distT="0" distB="0" distL="0" distR="0">
            <wp:extent cx="3175" cy="3175"/>
            <wp:effectExtent l="0" t="0" r="0" b="0"/>
            <wp:docPr id="15481" name="Picture 15481"/>
            <wp:cNvGraphicFramePr/>
            <a:graphic xmlns:a="http://schemas.openxmlformats.org/drawingml/2006/main">
              <a:graphicData uri="http://schemas.openxmlformats.org/drawingml/2006/picture">
                <pic:pic xmlns:pic="http://schemas.openxmlformats.org/drawingml/2006/picture">
                  <pic:nvPicPr>
                    <pic:cNvPr id="15481" name="Picture 15481"/>
                    <pic:cNvPicPr/>
                  </pic:nvPicPr>
                  <pic:blipFill>
                    <a:blip r:embed="rId4"/>
                    <a:stretch>
                      <a:fillRect/>
                    </a:stretch>
                  </pic:blipFill>
                  <pic:spPr>
                    <a:xfrm>
                      <a:off x="0" y="0"/>
                      <a:ext cx="3232" cy="3232"/>
                    </a:xfrm>
                    <a:prstGeom prst="rect">
                      <a:avLst/>
                    </a:prstGeom>
                  </pic:spPr>
                </pic:pic>
              </a:graphicData>
            </a:graphic>
          </wp:inline>
        </w:drawing>
      </w:r>
    </w:p>
    <w:p>
      <w:pPr>
        <w:spacing w:after="3" w:line="360" w:lineRule="atLeast"/>
        <w:ind w:firstLine="480" w:firstLineChars="200"/>
        <w:jc w:val="both"/>
        <w:rPr>
          <w:rFonts w:ascii="宋体" w:hAnsi="宋体" w:eastAsia="宋体"/>
          <w:sz w:val="24"/>
          <w:szCs w:val="24"/>
        </w:rPr>
      </w:pPr>
    </w:p>
    <w:p>
      <w:pPr>
        <w:spacing w:after="3" w:line="360" w:lineRule="atLeast"/>
        <w:ind w:firstLine="480" w:firstLineChars="200"/>
        <w:jc w:val="both"/>
        <w:rPr>
          <w:rFonts w:ascii="宋体" w:hAnsi="宋体" w:eastAsia="宋体"/>
        </w:rPr>
      </w:pPr>
      <w:r>
        <w:rPr>
          <w:rFonts w:ascii="宋体" w:hAnsi="宋体" w:eastAsia="宋体"/>
          <w:sz w:val="24"/>
          <w:szCs w:val="24"/>
        </w:rPr>
        <w:t>本人签名：</w:t>
      </w:r>
      <w:r>
        <w:rPr>
          <w:rFonts w:hint="eastAsia" w:ascii="宋体" w:hAnsi="宋体" w:eastAsia="宋体"/>
          <w:sz w:val="24"/>
          <w:szCs w:val="24"/>
        </w:rPr>
        <w:t xml:space="preserve">          </w:t>
      </w:r>
      <w:r>
        <w:rPr>
          <w:rFonts w:ascii="宋体" w:hAnsi="宋体" w:eastAsia="宋体"/>
          <w:sz w:val="24"/>
          <w:szCs w:val="24"/>
        </w:rPr>
        <w:t>填写日期：</w:t>
      </w:r>
      <w:r>
        <w:rPr>
          <w:rFonts w:ascii="宋体" w:hAnsi="宋体" w:eastAsia="宋体"/>
          <w:sz w:val="24"/>
          <w:szCs w:val="24"/>
        </w:rPr>
        <w:drawing>
          <wp:inline distT="0" distB="0" distL="0" distR="0">
            <wp:extent cx="3175" cy="3175"/>
            <wp:effectExtent l="0" t="0" r="0" b="0"/>
            <wp:docPr id="15482" name="Picture 15482"/>
            <wp:cNvGraphicFramePr/>
            <a:graphic xmlns:a="http://schemas.openxmlformats.org/drawingml/2006/main">
              <a:graphicData uri="http://schemas.openxmlformats.org/drawingml/2006/picture">
                <pic:pic xmlns:pic="http://schemas.openxmlformats.org/drawingml/2006/picture">
                  <pic:nvPicPr>
                    <pic:cNvPr id="15482" name="Picture 15482"/>
                    <pic:cNvPicPr/>
                  </pic:nvPicPr>
                  <pic:blipFill>
                    <a:blip r:embed="rId5"/>
                    <a:stretch>
                      <a:fillRect/>
                    </a:stretch>
                  </pic:blipFill>
                  <pic:spPr>
                    <a:xfrm>
                      <a:off x="0" y="0"/>
                      <a:ext cx="3232" cy="3232"/>
                    </a:xfrm>
                    <a:prstGeom prst="rect">
                      <a:avLst/>
                    </a:prstGeom>
                  </pic:spPr>
                </pic:pic>
              </a:graphicData>
            </a:graphic>
          </wp:inline>
        </w:drawing>
      </w:r>
    </w:p>
    <w:p>
      <w:pPr>
        <w:spacing w:after="0"/>
        <w:jc w:val="right"/>
        <w:rPr>
          <w:rFonts w:ascii="宋体" w:hAnsi="宋体" w:eastAsia="宋体"/>
          <w:sz w:val="24"/>
          <w:szCs w:val="24"/>
        </w:rPr>
        <w:sectPr>
          <w:type w:val="continuous"/>
          <w:pgSz w:w="11900" w:h="16820"/>
          <w:pgMar w:top="1845" w:right="6225" w:bottom="2279" w:left="1756" w:header="720" w:footer="720" w:gutter="0"/>
          <w:cols w:space="720" w:num="1"/>
        </w:sectPr>
      </w:pPr>
    </w:p>
    <w:p>
      <w:pPr>
        <w:spacing w:after="3" w:line="260" w:lineRule="auto"/>
        <w:jc w:val="both"/>
        <w:rPr>
          <w:rFonts w:ascii="宋体" w:hAnsi="宋体" w:eastAsia="宋体"/>
        </w:rPr>
      </w:pPr>
    </w:p>
    <w:sectPr>
      <w:type w:val="continuous"/>
      <w:pgSz w:w="11900" w:h="16820"/>
      <w:pgMar w:top="1845" w:right="2540" w:bottom="2279" w:left="801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Courier New"/>
    <w:panose1 w:val="00000000000000000000"/>
    <w:charset w:val="00"/>
    <w:family w:val="auto"/>
    <w:pitch w:val="default"/>
    <w:sig w:usb0="00000000" w:usb1="00000000" w:usb2="00000000" w:usb3="00000000" w:csb0="00000000" w:csb1="00000000"/>
  </w:font>
  <w:font w:name="微软雅黑">
    <w:altName w:val="黑体"/>
    <w:panose1 w:val="020B0503020204020204"/>
    <w:charset w:val="86"/>
    <w:family w:val="swiss"/>
    <w:pitch w:val="default"/>
    <w:sig w:usb0="00000000" w:usb1="00000000" w:usb2="00000016" w:usb3="00000000" w:csb0="0004001F"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193"/>
    <w:rsid w:val="00106D66"/>
    <w:rsid w:val="00171D88"/>
    <w:rsid w:val="0020346C"/>
    <w:rsid w:val="0020662A"/>
    <w:rsid w:val="004D4866"/>
    <w:rsid w:val="00587954"/>
    <w:rsid w:val="005A0DC9"/>
    <w:rsid w:val="005E4193"/>
    <w:rsid w:val="0061174A"/>
    <w:rsid w:val="006275E6"/>
    <w:rsid w:val="006C2274"/>
    <w:rsid w:val="00865FE7"/>
    <w:rsid w:val="00BF469B"/>
    <w:rsid w:val="00CC2BE0"/>
    <w:rsid w:val="00D60257"/>
    <w:rsid w:val="00ED4F0A"/>
    <w:rsid w:val="55813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微软雅黑" w:hAnsi="微软雅黑" w:eastAsia="微软雅黑" w:cs="微软雅黑"/>
      <w:color w:val="000000"/>
      <w:kern w:val="2"/>
      <w:sz w:val="22"/>
      <w:szCs w:val="22"/>
      <w:lang w:val="en-US" w:eastAsia="zh-CN" w:bidi="ar-SA"/>
    </w:rPr>
  </w:style>
  <w:style w:type="paragraph" w:styleId="2">
    <w:name w:val="heading 1"/>
    <w:next w:val="1"/>
    <w:link w:val="10"/>
    <w:unhideWhenUsed/>
    <w:qFormat/>
    <w:uiPriority w:val="9"/>
    <w:pPr>
      <w:keepNext/>
      <w:keepLines/>
      <w:spacing w:after="3" w:line="259" w:lineRule="auto"/>
      <w:ind w:left="468" w:hanging="10"/>
      <w:outlineLvl w:val="0"/>
    </w:pPr>
    <w:rPr>
      <w:rFonts w:ascii="微软雅黑" w:hAnsi="微软雅黑" w:eastAsia="微软雅黑" w:cs="微软雅黑"/>
      <w:color w:val="000000"/>
      <w:kern w:val="2"/>
      <w:sz w:val="32"/>
      <w:szCs w:val="22"/>
      <w:lang w:val="en-US" w:eastAsia="zh-CN" w:bidi="ar-SA"/>
    </w:rPr>
  </w:style>
  <w:style w:type="paragraph" w:styleId="3">
    <w:name w:val="heading 2"/>
    <w:next w:val="1"/>
    <w:link w:val="9"/>
    <w:unhideWhenUsed/>
    <w:qFormat/>
    <w:uiPriority w:val="9"/>
    <w:pPr>
      <w:keepNext/>
      <w:keepLines/>
      <w:spacing w:after="20" w:line="216" w:lineRule="auto"/>
      <w:ind w:left="41" w:right="41" w:firstLine="417"/>
      <w:jc w:val="center"/>
      <w:outlineLvl w:val="1"/>
    </w:pPr>
    <w:rPr>
      <w:rFonts w:ascii="微软雅黑" w:hAnsi="微软雅黑" w:eastAsia="微软雅黑" w:cs="微软雅黑"/>
      <w:color w:val="000000"/>
      <w:kern w:val="2"/>
      <w:sz w:val="30"/>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uiPriority w:val="99"/>
    <w:pPr>
      <w:spacing w:after="0" w:line="240" w:lineRule="auto"/>
    </w:pPr>
    <w:rPr>
      <w:sz w:val="18"/>
      <w:szCs w:val="18"/>
    </w:rPr>
  </w:style>
  <w:style w:type="paragraph" w:styleId="5">
    <w:name w:val="footer"/>
    <w:basedOn w:val="1"/>
    <w:link w:val="13"/>
    <w:unhideWhenUsed/>
    <w:uiPriority w:val="99"/>
    <w:pPr>
      <w:tabs>
        <w:tab w:val="center" w:pos="4153"/>
        <w:tab w:val="right" w:pos="8306"/>
      </w:tabs>
      <w:snapToGrid w:val="0"/>
      <w:spacing w:line="240" w:lineRule="auto"/>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9">
    <w:name w:val="标题 2 字符"/>
    <w:link w:val="3"/>
    <w:qFormat/>
    <w:uiPriority w:val="0"/>
    <w:rPr>
      <w:rFonts w:ascii="微软雅黑" w:hAnsi="微软雅黑" w:eastAsia="微软雅黑" w:cs="微软雅黑"/>
      <w:color w:val="000000"/>
      <w:sz w:val="30"/>
    </w:rPr>
  </w:style>
  <w:style w:type="character" w:customStyle="1" w:styleId="10">
    <w:name w:val="标题 1 字符"/>
    <w:link w:val="2"/>
    <w:qFormat/>
    <w:uiPriority w:val="0"/>
    <w:rPr>
      <w:rFonts w:ascii="微软雅黑" w:hAnsi="微软雅黑" w:eastAsia="微软雅黑" w:cs="微软雅黑"/>
      <w:color w:val="000000"/>
      <w:sz w:val="32"/>
    </w:rPr>
  </w:style>
  <w:style w:type="table" w:customStyle="1" w:styleId="11">
    <w:name w:val="TableGrid"/>
    <w:uiPriority w:val="0"/>
    <w:tblPr>
      <w:tblCellMar>
        <w:top w:w="0" w:type="dxa"/>
        <w:left w:w="0" w:type="dxa"/>
        <w:bottom w:w="0" w:type="dxa"/>
        <w:right w:w="0" w:type="dxa"/>
      </w:tblCellMar>
    </w:tblPr>
  </w:style>
  <w:style w:type="character" w:customStyle="1" w:styleId="12">
    <w:name w:val="页眉 字符"/>
    <w:basedOn w:val="8"/>
    <w:link w:val="6"/>
    <w:uiPriority w:val="99"/>
    <w:rPr>
      <w:rFonts w:ascii="微软雅黑" w:hAnsi="微软雅黑" w:eastAsia="微软雅黑" w:cs="微软雅黑"/>
      <w:color w:val="000000"/>
      <w:sz w:val="18"/>
      <w:szCs w:val="18"/>
    </w:rPr>
  </w:style>
  <w:style w:type="character" w:customStyle="1" w:styleId="13">
    <w:name w:val="页脚 字符"/>
    <w:basedOn w:val="8"/>
    <w:link w:val="5"/>
    <w:uiPriority w:val="99"/>
    <w:rPr>
      <w:rFonts w:ascii="微软雅黑" w:hAnsi="微软雅黑" w:eastAsia="微软雅黑" w:cs="微软雅黑"/>
      <w:color w:val="000000"/>
      <w:sz w:val="18"/>
      <w:szCs w:val="18"/>
    </w:rPr>
  </w:style>
  <w:style w:type="character" w:customStyle="1" w:styleId="14">
    <w:name w:val="批注框文本 字符"/>
    <w:basedOn w:val="8"/>
    <w:link w:val="4"/>
    <w:semiHidden/>
    <w:uiPriority w:val="99"/>
    <w:rPr>
      <w:rFonts w:ascii="微软雅黑" w:hAnsi="微软雅黑" w:eastAsia="微软雅黑" w:cs="微软雅黑"/>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135</Words>
  <Characters>774</Characters>
  <Lines>6</Lines>
  <Paragraphs>1</Paragraphs>
  <TotalTime>2</TotalTime>
  <ScaleCrop>false</ScaleCrop>
  <LinksUpToDate>false</LinksUpToDate>
  <CharactersWithSpaces>908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2020-08-07T07:39:00Z</dcterms:created>
  <dc:creator>Windows</dc:creator>
  <cp:lastModifiedBy>G</cp:lastModifiedBy>
  <dcterms:modified xsi:type="dcterms:W3CDTF">2021-07-01T09:08:03Z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