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67" w:rsidRDefault="0038720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昆明市第一人民医院招聘公告</w:t>
      </w:r>
    </w:p>
    <w:p w:rsidR="00454856" w:rsidRDefault="00454856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544367" w:rsidRDefault="0038720C" w:rsidP="004C5658">
      <w:pPr>
        <w:spacing w:line="5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昆明市第一人民医院因业务发展需要，现面向社会公开招聘</w:t>
      </w:r>
      <w:r w:rsidR="004C5658">
        <w:rPr>
          <w:rFonts w:ascii="仿宋" w:eastAsia="仿宋" w:hAnsi="仿宋" w:hint="eastAsia"/>
          <w:sz w:val="30"/>
          <w:szCs w:val="30"/>
        </w:rPr>
        <w:t>合同制妇科B超</w:t>
      </w:r>
      <w:r w:rsidR="00083EB3">
        <w:rPr>
          <w:rFonts w:ascii="仿宋" w:eastAsia="仿宋" w:hAnsi="仿宋" w:hint="eastAsia"/>
          <w:sz w:val="30"/>
          <w:szCs w:val="30"/>
        </w:rPr>
        <w:t>医师</w:t>
      </w:r>
      <w:r>
        <w:rPr>
          <w:rFonts w:ascii="仿宋" w:eastAsia="仿宋" w:hAnsi="仿宋" w:hint="eastAsia"/>
          <w:sz w:val="30"/>
          <w:szCs w:val="30"/>
        </w:rPr>
        <w:t>，现将有关招聘事宜公告如下：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一、招聘对象和条件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（一）招聘对象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具有教育行政主管部门认可并符合岗位要求和相关资格条件的人员。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（二）应聘人员必须具备的基本条件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1．具有中华人民共和国国籍，享有公民政治权利，热爱祖国，拥护中国共产党的领导，热爱社会主义；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2．遵纪守法，品行端正，具有良好的职业道德和为人民服务的精神；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3．具备招聘岗位所需的任职资格、职业（执业）资格及技能要求；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4．身体健康，符合应聘岗位的具体要求；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二、报名时间</w:t>
      </w:r>
    </w:p>
    <w:p w:rsidR="00544367" w:rsidRDefault="0038720C" w:rsidP="004C565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1年</w:t>
      </w:r>
      <w:r w:rsidR="00A22F8F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4C5658">
        <w:rPr>
          <w:rFonts w:ascii="仿宋" w:eastAsia="仿宋" w:hAnsi="仿宋" w:hint="eastAsia"/>
          <w:sz w:val="30"/>
          <w:szCs w:val="30"/>
        </w:rPr>
        <w:t>28</w:t>
      </w:r>
      <w:r>
        <w:rPr>
          <w:rFonts w:ascii="仿宋" w:eastAsia="仿宋" w:hAnsi="仿宋" w:hint="eastAsia"/>
          <w:sz w:val="30"/>
          <w:szCs w:val="30"/>
        </w:rPr>
        <w:t>日</w:t>
      </w:r>
      <w:r w:rsidR="004C5658">
        <w:rPr>
          <w:rFonts w:ascii="仿宋" w:eastAsia="仿宋" w:hAnsi="仿宋" w:hint="eastAsia"/>
          <w:sz w:val="30"/>
          <w:szCs w:val="30"/>
        </w:rPr>
        <w:t>至7</w:t>
      </w:r>
      <w:r>
        <w:rPr>
          <w:rFonts w:ascii="仿宋" w:eastAsia="仿宋" w:hAnsi="仿宋" w:hint="eastAsia"/>
          <w:sz w:val="30"/>
          <w:szCs w:val="30"/>
        </w:rPr>
        <w:t>月</w:t>
      </w:r>
      <w:r w:rsidR="005261AF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日（工作时间：周一至周五8:0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—1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:0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、1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:3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:3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），电话：0</w:t>
      </w:r>
      <w:r>
        <w:rPr>
          <w:rFonts w:ascii="仿宋" w:eastAsia="仿宋" w:hAnsi="仿宋"/>
          <w:sz w:val="30"/>
          <w:szCs w:val="30"/>
        </w:rPr>
        <w:t>871</w:t>
      </w:r>
      <w:r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7390646。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三、报名地点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昆明市第一人民医院北院区（北京路1228号）F栋2楼207人力资源部。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四、招聘岗位</w:t>
      </w:r>
    </w:p>
    <w:tbl>
      <w:tblPr>
        <w:tblStyle w:val="a7"/>
        <w:tblW w:w="10065" w:type="dxa"/>
        <w:jc w:val="center"/>
        <w:tblLayout w:type="fixed"/>
        <w:tblLook w:val="04A0"/>
      </w:tblPr>
      <w:tblGrid>
        <w:gridCol w:w="1560"/>
        <w:gridCol w:w="708"/>
        <w:gridCol w:w="2410"/>
        <w:gridCol w:w="1276"/>
        <w:gridCol w:w="3402"/>
        <w:gridCol w:w="709"/>
      </w:tblGrid>
      <w:tr w:rsidR="00544367">
        <w:trPr>
          <w:jc w:val="center"/>
        </w:trPr>
        <w:tc>
          <w:tcPr>
            <w:tcW w:w="1560" w:type="dxa"/>
            <w:vAlign w:val="center"/>
          </w:tcPr>
          <w:p w:rsidR="00544367" w:rsidRDefault="003872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vAlign w:val="center"/>
          </w:tcPr>
          <w:p w:rsidR="00544367" w:rsidRDefault="003872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410" w:type="dxa"/>
            <w:vAlign w:val="center"/>
          </w:tcPr>
          <w:p w:rsidR="00544367" w:rsidRDefault="003872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544367" w:rsidRDefault="003872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44367" w:rsidRDefault="003872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岗位要求及其它条件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4367" w:rsidRDefault="0038720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44367">
        <w:trPr>
          <w:trHeight w:val="626"/>
          <w:jc w:val="center"/>
        </w:trPr>
        <w:tc>
          <w:tcPr>
            <w:tcW w:w="1560" w:type="dxa"/>
            <w:vAlign w:val="center"/>
          </w:tcPr>
          <w:p w:rsidR="00544367" w:rsidRDefault="004C565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妇科B超医师</w:t>
            </w:r>
          </w:p>
        </w:tc>
        <w:tc>
          <w:tcPr>
            <w:tcW w:w="708" w:type="dxa"/>
            <w:vAlign w:val="center"/>
          </w:tcPr>
          <w:p w:rsidR="00544367" w:rsidRDefault="005261AF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544367" w:rsidRDefault="004C565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  <w:r w:rsidR="0038720C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1276" w:type="dxa"/>
            <w:vAlign w:val="center"/>
          </w:tcPr>
          <w:p w:rsidR="00544367" w:rsidRDefault="00083EB3" w:rsidP="00674787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083EB3">
              <w:rPr>
                <w:rFonts w:ascii="仿宋" w:eastAsia="仿宋" w:hAnsi="仿宋" w:hint="eastAsia"/>
                <w:szCs w:val="21"/>
              </w:rPr>
              <w:t>临床医学</w:t>
            </w:r>
            <w:r w:rsidR="004C5658">
              <w:rPr>
                <w:rFonts w:ascii="仿宋" w:eastAsia="仿宋" w:hAnsi="仿宋" w:hint="eastAsia"/>
                <w:szCs w:val="21"/>
              </w:rPr>
              <w:t>、医学影像学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44367" w:rsidRDefault="00083EB3" w:rsidP="00EC092C">
            <w:pPr>
              <w:spacing w:line="240" w:lineRule="atLeas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083EB3">
              <w:rPr>
                <w:rFonts w:ascii="仿宋" w:eastAsia="仿宋" w:hAnsi="仿宋" w:hint="eastAsia"/>
                <w:szCs w:val="21"/>
              </w:rPr>
              <w:t>取得执业医师资格证并已注册</w:t>
            </w:r>
            <w:r w:rsidR="00EC092C">
              <w:rPr>
                <w:rFonts w:ascii="仿宋" w:eastAsia="仿宋" w:hAnsi="仿宋" w:hint="eastAsia"/>
                <w:szCs w:val="21"/>
              </w:rPr>
              <w:t>相应</w:t>
            </w:r>
            <w:r w:rsidRPr="00083EB3">
              <w:rPr>
                <w:rFonts w:ascii="仿宋" w:eastAsia="仿宋" w:hAnsi="仿宋" w:hint="eastAsia"/>
                <w:szCs w:val="21"/>
              </w:rPr>
              <w:t>执业范围或能够注册相应执业范围</w:t>
            </w:r>
            <w:r w:rsidR="00674787">
              <w:rPr>
                <w:rFonts w:ascii="仿宋" w:eastAsia="仿宋" w:hAnsi="仿宋" w:hint="eastAsia"/>
                <w:szCs w:val="21"/>
              </w:rPr>
              <w:t>；2</w:t>
            </w:r>
            <w:r w:rsidRPr="00083EB3">
              <w:rPr>
                <w:rFonts w:ascii="仿宋" w:eastAsia="仿宋" w:hAnsi="仿宋" w:hint="eastAsia"/>
                <w:szCs w:val="21"/>
              </w:rPr>
              <w:t>.2015年及以后毕业生须持有住院医师规范化培训合格证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="00674787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.年龄3</w:t>
            </w:r>
            <w:r w:rsidR="004C5658"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岁以下</w:t>
            </w:r>
            <w:r w:rsidR="004C5658">
              <w:rPr>
                <w:rFonts w:ascii="仿宋" w:eastAsia="仿宋" w:hAnsi="仿宋" w:hint="eastAsia"/>
                <w:szCs w:val="21"/>
              </w:rPr>
              <w:t>；4.有二甲医院B超工作经历者优先。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4367" w:rsidRDefault="00544367">
            <w:pPr>
              <w:spacing w:line="240" w:lineRule="atLeas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五、报名材料</w:t>
      </w:r>
    </w:p>
    <w:p w:rsidR="00544367" w:rsidRDefault="0038720C" w:rsidP="00083EB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报名表（附后）、身份证、毕业证、学位证、</w:t>
      </w:r>
      <w:r w:rsidR="00083EB3">
        <w:rPr>
          <w:rFonts w:ascii="仿宋" w:eastAsia="仿宋" w:hAnsi="仿宋" w:hint="eastAsia"/>
          <w:sz w:val="30"/>
          <w:szCs w:val="30"/>
        </w:rPr>
        <w:t>资格证、执业证、</w:t>
      </w:r>
      <w:proofErr w:type="gramStart"/>
      <w:r w:rsidR="00083EB3">
        <w:rPr>
          <w:rFonts w:ascii="仿宋" w:eastAsia="仿宋" w:hAnsi="仿宋" w:hint="eastAsia"/>
          <w:sz w:val="30"/>
          <w:szCs w:val="30"/>
        </w:rPr>
        <w:t>规培证</w:t>
      </w:r>
      <w:proofErr w:type="gramEnd"/>
      <w:r>
        <w:rPr>
          <w:rFonts w:ascii="仿宋" w:eastAsia="仿宋" w:hAnsi="仿宋" w:hint="eastAsia"/>
          <w:sz w:val="30"/>
          <w:szCs w:val="30"/>
        </w:rPr>
        <w:t>等对应岗位所</w:t>
      </w:r>
      <w:proofErr w:type="gramStart"/>
      <w:r>
        <w:rPr>
          <w:rFonts w:ascii="仿宋" w:eastAsia="仿宋" w:hAnsi="仿宋" w:hint="eastAsia"/>
          <w:sz w:val="30"/>
          <w:szCs w:val="30"/>
        </w:rPr>
        <w:t>须材料</w:t>
      </w:r>
      <w:proofErr w:type="gramEnd"/>
      <w:r>
        <w:rPr>
          <w:rFonts w:ascii="仿宋" w:eastAsia="仿宋" w:hAnsi="仿宋" w:hint="eastAsia"/>
          <w:sz w:val="30"/>
          <w:szCs w:val="30"/>
        </w:rPr>
        <w:t>原件及复印件。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六、考试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（一）考试构成</w:t>
      </w:r>
    </w:p>
    <w:p w:rsidR="00544367" w:rsidRDefault="0038720C" w:rsidP="00083EB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考试由面试、实践技能考核组成，医院根据成绩择优录用。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（二）考试时间另行通知。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（三）成绩的计算方法、合格分数线、体检人选的确定</w:t>
      </w:r>
    </w:p>
    <w:p w:rsidR="00544367" w:rsidRDefault="00083EB3" w:rsidP="0079189C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38720C">
        <w:rPr>
          <w:rFonts w:ascii="仿宋" w:eastAsia="仿宋" w:hAnsi="仿宋" w:hint="eastAsia"/>
          <w:sz w:val="30"/>
          <w:szCs w:val="30"/>
        </w:rPr>
        <w:t>.实践技能考核按照面试成绩高低顺序，以岗位拟招聘人数1:2比例进入考核；</w:t>
      </w:r>
    </w:p>
    <w:p w:rsidR="00544367" w:rsidRDefault="00083EB3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38720C">
        <w:rPr>
          <w:rFonts w:ascii="仿宋" w:eastAsia="仿宋" w:hAnsi="仿宋" w:hint="eastAsia"/>
          <w:sz w:val="30"/>
          <w:szCs w:val="30"/>
        </w:rPr>
        <w:t>.实践技能考核合格分数线为60分。</w:t>
      </w:r>
    </w:p>
    <w:p w:rsidR="00544367" w:rsidRDefault="00083EB3">
      <w:pPr>
        <w:spacing w:line="5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38720C">
        <w:rPr>
          <w:rFonts w:ascii="仿宋" w:eastAsia="仿宋" w:hAnsi="仿宋" w:hint="eastAsia"/>
          <w:sz w:val="30"/>
          <w:szCs w:val="30"/>
        </w:rPr>
        <w:t>.经公示无异议的，依据考试总成绩，在合格分数线上从高分到低分按岗位拟招聘人数1:1的比例确定参加体检人选。</w:t>
      </w:r>
    </w:p>
    <w:p w:rsidR="00544367" w:rsidRDefault="0038720C">
      <w:pPr>
        <w:tabs>
          <w:tab w:val="right" w:pos="9638"/>
        </w:tabs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七、进入体检</w:t>
      </w:r>
      <w:r>
        <w:rPr>
          <w:rFonts w:ascii="仿宋" w:eastAsia="仿宋" w:hAnsi="仿宋"/>
          <w:sz w:val="30"/>
          <w:szCs w:val="30"/>
        </w:rPr>
        <w:tab/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体检标准参照《公务员录用体检通用标准(试行)》及相关规定执行。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八、建立劳动关系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考核、体检合格人员，建立劳动关系。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九、注意事项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（一）受到党纪、政纪处分期限未满或者正在接受纪律审查的人员，受到刑事处罚期限未满或者正在接受司法调查尚未做出结论的人员；有其它招聘中被认定有舞弊等严重违反考纪行为的人员，取消录用资格。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（二）应聘人员</w:t>
      </w:r>
      <w:r>
        <w:rPr>
          <w:rFonts w:ascii="仿宋" w:eastAsia="仿宋" w:hAnsi="仿宋"/>
          <w:sz w:val="30"/>
          <w:szCs w:val="30"/>
        </w:rPr>
        <w:t>对提交的报名信息负责，弄虚作假或不符合报考条件者，一经查实</w:t>
      </w:r>
      <w:r>
        <w:rPr>
          <w:rFonts w:ascii="仿宋" w:eastAsia="仿宋" w:hAnsi="仿宋" w:hint="eastAsia"/>
          <w:sz w:val="30"/>
          <w:szCs w:val="30"/>
        </w:rPr>
        <w:t>取消录用资格。</w:t>
      </w:r>
    </w:p>
    <w:p w:rsidR="00544367" w:rsidRDefault="0038720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>
        <w:rPr>
          <w:rFonts w:ascii="仿宋" w:eastAsia="仿宋" w:hAnsi="仿宋"/>
          <w:sz w:val="30"/>
          <w:szCs w:val="30"/>
        </w:rPr>
        <w:t>在考察或体检中不合格或拒不配合的人员，</w:t>
      </w:r>
      <w:r>
        <w:rPr>
          <w:rFonts w:ascii="仿宋" w:eastAsia="仿宋" w:hAnsi="仿宋" w:hint="eastAsia"/>
          <w:sz w:val="30"/>
          <w:szCs w:val="30"/>
        </w:rPr>
        <w:t>取消录用资格。</w:t>
      </w:r>
    </w:p>
    <w:p w:rsidR="00544367" w:rsidRDefault="0038720C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昆明市第一人民医院</w:t>
      </w:r>
    </w:p>
    <w:p w:rsidR="00544367" w:rsidRDefault="0038720C">
      <w:pPr>
        <w:spacing w:line="500" w:lineRule="exact"/>
        <w:ind w:right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人力资源部     </w:t>
      </w:r>
    </w:p>
    <w:p w:rsidR="00544367" w:rsidRDefault="0038720C" w:rsidP="004C5658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年</w:t>
      </w:r>
      <w:r w:rsidR="00A22F8F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4C5658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 xml:space="preserve">日 </w:t>
      </w:r>
    </w:p>
    <w:p w:rsidR="00544367" w:rsidRDefault="00544367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083EB3" w:rsidRDefault="00083EB3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083EB3" w:rsidRDefault="00083EB3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083EB3" w:rsidRDefault="00083EB3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083EB3" w:rsidRDefault="00083EB3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544367" w:rsidRDefault="00544367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674787" w:rsidRDefault="00674787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544367" w:rsidRDefault="00544367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</w:p>
    <w:p w:rsidR="00544367" w:rsidRDefault="0038720C">
      <w:pPr>
        <w:jc w:val="center"/>
        <w:rPr>
          <w:rFonts w:ascii="方正小标宋简体" w:eastAsia="方正小标宋简体" w:hAnsi="宋体"/>
          <w:sz w:val="40"/>
        </w:rPr>
      </w:pPr>
      <w:r>
        <w:rPr>
          <w:rFonts w:ascii="方正小标宋简体" w:eastAsia="方正小标宋简体" w:hAnsi="宋体" w:hint="eastAsia"/>
          <w:sz w:val="40"/>
        </w:rPr>
        <w:lastRenderedPageBreak/>
        <w:t>昆明市第一人民医院岗位报名表</w:t>
      </w:r>
    </w:p>
    <w:p w:rsidR="00544367" w:rsidRDefault="0038720C">
      <w:pPr>
        <w:rPr>
          <w:rFonts w:ascii="方正小标宋简体" w:eastAsia="方正小标宋简体" w:hAnsi="宋体"/>
          <w:sz w:val="40"/>
        </w:rPr>
      </w:pPr>
      <w:r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>
        <w:rPr>
          <w:rFonts w:ascii="仿宋_GB2312" w:eastAsia="仿宋_GB2312" w:hAnsi="宋体" w:hint="eastAsia"/>
          <w:sz w:val="24"/>
          <w:szCs w:val="21"/>
        </w:rPr>
        <w:t xml:space="preserve">              报考岗位：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544367">
        <w:trPr>
          <w:cantSplit/>
          <w:trHeight w:val="454"/>
        </w:trPr>
        <w:tc>
          <w:tcPr>
            <w:tcW w:w="141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544367">
        <w:trPr>
          <w:cantSplit/>
          <w:trHeight w:val="457"/>
        </w:trPr>
        <w:tc>
          <w:tcPr>
            <w:tcW w:w="141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60"/>
        </w:trPr>
        <w:tc>
          <w:tcPr>
            <w:tcW w:w="141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544367" w:rsidRDefault="0038720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电话：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544367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19"/>
        </w:trPr>
        <w:tc>
          <w:tcPr>
            <w:tcW w:w="1415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85"/>
        </w:trPr>
        <w:tc>
          <w:tcPr>
            <w:tcW w:w="1415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硕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544367" w:rsidRDefault="0038720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544367">
        <w:trPr>
          <w:cantSplit/>
          <w:trHeight w:val="465"/>
        </w:trPr>
        <w:tc>
          <w:tcPr>
            <w:tcW w:w="1415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35"/>
        </w:trPr>
        <w:tc>
          <w:tcPr>
            <w:tcW w:w="1415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35"/>
        </w:trPr>
        <w:tc>
          <w:tcPr>
            <w:tcW w:w="1415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35"/>
        </w:trPr>
        <w:tc>
          <w:tcPr>
            <w:tcW w:w="1415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544367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544367" w:rsidRDefault="0054436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cantSplit/>
          <w:trHeight w:val="1011"/>
        </w:trPr>
        <w:tc>
          <w:tcPr>
            <w:tcW w:w="141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44367">
        <w:trPr>
          <w:trHeight w:val="999"/>
        </w:trPr>
        <w:tc>
          <w:tcPr>
            <w:tcW w:w="1415" w:type="dxa"/>
            <w:vAlign w:val="center"/>
          </w:tcPr>
          <w:p w:rsidR="00544367" w:rsidRDefault="0038720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  <w:p w:rsidR="00544367" w:rsidRDefault="00544367">
            <w:pPr>
              <w:rPr>
                <w:rFonts w:ascii="仿宋_GB2312" w:eastAsia="仿宋_GB2312" w:hAnsi="宋体"/>
                <w:sz w:val="24"/>
              </w:rPr>
            </w:pPr>
          </w:p>
          <w:p w:rsidR="00544367" w:rsidRDefault="0038720C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544367" w:rsidRDefault="0038720C">
      <w:pPr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544367" w:rsidRDefault="00544367">
      <w:pPr>
        <w:jc w:val="left"/>
        <w:rPr>
          <w:rFonts w:ascii="仿宋_GB2312" w:eastAsia="仿宋_GB2312" w:hAnsi="宋体"/>
        </w:rPr>
      </w:pPr>
    </w:p>
    <w:p w:rsidR="00544367" w:rsidRDefault="0038720C">
      <w:pPr>
        <w:jc w:val="lef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签名： </w:t>
      </w:r>
      <w:r>
        <w:rPr>
          <w:rFonts w:ascii="仿宋_GB2312" w:eastAsia="仿宋_GB2312" w:hAnsi="宋体"/>
          <w:b/>
        </w:rPr>
        <w:t xml:space="preserve">                                        </w:t>
      </w:r>
      <w:r>
        <w:rPr>
          <w:rFonts w:ascii="仿宋_GB2312" w:eastAsia="仿宋_GB2312" w:hAnsi="宋体" w:hint="eastAsia"/>
          <w:b/>
        </w:rPr>
        <w:t xml:space="preserve">日期： </w:t>
      </w:r>
      <w:r>
        <w:rPr>
          <w:rFonts w:ascii="仿宋_GB2312" w:eastAsia="仿宋_GB2312" w:hAnsi="宋体"/>
          <w:b/>
        </w:rPr>
        <w:t xml:space="preserve">    </w:t>
      </w:r>
      <w:r>
        <w:rPr>
          <w:rFonts w:ascii="仿宋_GB2312" w:eastAsia="仿宋_GB2312" w:hAnsi="宋体" w:hint="eastAsia"/>
          <w:b/>
        </w:rPr>
        <w:t xml:space="preserve">年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 xml:space="preserve">月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日</w:t>
      </w:r>
    </w:p>
    <w:sectPr w:rsidR="00544367" w:rsidSect="0054436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AD" w:rsidRDefault="001258AD" w:rsidP="00A22F8F">
      <w:r>
        <w:separator/>
      </w:r>
    </w:p>
  </w:endnote>
  <w:endnote w:type="continuationSeparator" w:id="0">
    <w:p w:rsidR="001258AD" w:rsidRDefault="001258AD" w:rsidP="00A2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中倩简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AD" w:rsidRDefault="001258AD" w:rsidP="00A22F8F">
      <w:r>
        <w:separator/>
      </w:r>
    </w:p>
  </w:footnote>
  <w:footnote w:type="continuationSeparator" w:id="0">
    <w:p w:rsidR="001258AD" w:rsidRDefault="001258AD" w:rsidP="00A22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816"/>
    <w:multiLevelType w:val="singleLevel"/>
    <w:tmpl w:val="293808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F3B"/>
    <w:rsid w:val="000358E3"/>
    <w:rsid w:val="00042D85"/>
    <w:rsid w:val="0004488C"/>
    <w:rsid w:val="00045AA1"/>
    <w:rsid w:val="000468DE"/>
    <w:rsid w:val="00053268"/>
    <w:rsid w:val="0005512A"/>
    <w:rsid w:val="00066E11"/>
    <w:rsid w:val="00075115"/>
    <w:rsid w:val="00077CD6"/>
    <w:rsid w:val="00081D96"/>
    <w:rsid w:val="00083EB3"/>
    <w:rsid w:val="00084A82"/>
    <w:rsid w:val="00091E5C"/>
    <w:rsid w:val="00094273"/>
    <w:rsid w:val="000B38F4"/>
    <w:rsid w:val="000B56AE"/>
    <w:rsid w:val="000B6944"/>
    <w:rsid w:val="000C040E"/>
    <w:rsid w:val="000C64B2"/>
    <w:rsid w:val="000D2120"/>
    <w:rsid w:val="000D61C0"/>
    <w:rsid w:val="000E1339"/>
    <w:rsid w:val="000E554F"/>
    <w:rsid w:val="0010220C"/>
    <w:rsid w:val="00105D8C"/>
    <w:rsid w:val="00116041"/>
    <w:rsid w:val="00116265"/>
    <w:rsid w:val="001258AD"/>
    <w:rsid w:val="00130FDF"/>
    <w:rsid w:val="001361CA"/>
    <w:rsid w:val="00143AFC"/>
    <w:rsid w:val="00143CBE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E7EF3"/>
    <w:rsid w:val="00202F9C"/>
    <w:rsid w:val="00205047"/>
    <w:rsid w:val="00236BCA"/>
    <w:rsid w:val="0025500C"/>
    <w:rsid w:val="00285BF9"/>
    <w:rsid w:val="00292432"/>
    <w:rsid w:val="00293122"/>
    <w:rsid w:val="002A04C8"/>
    <w:rsid w:val="002B3508"/>
    <w:rsid w:val="002B478D"/>
    <w:rsid w:val="002E3328"/>
    <w:rsid w:val="002E332E"/>
    <w:rsid w:val="002E5E0F"/>
    <w:rsid w:val="002F2425"/>
    <w:rsid w:val="002F45B4"/>
    <w:rsid w:val="00300A03"/>
    <w:rsid w:val="003122BB"/>
    <w:rsid w:val="00330634"/>
    <w:rsid w:val="003346A3"/>
    <w:rsid w:val="00336924"/>
    <w:rsid w:val="00341F19"/>
    <w:rsid w:val="003443E7"/>
    <w:rsid w:val="00346688"/>
    <w:rsid w:val="003478D3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A2471"/>
    <w:rsid w:val="003A51B7"/>
    <w:rsid w:val="003A6794"/>
    <w:rsid w:val="003D0DA2"/>
    <w:rsid w:val="003F1186"/>
    <w:rsid w:val="003F71A0"/>
    <w:rsid w:val="00407770"/>
    <w:rsid w:val="004124B9"/>
    <w:rsid w:val="004145CF"/>
    <w:rsid w:val="00416A66"/>
    <w:rsid w:val="004251F9"/>
    <w:rsid w:val="0042770B"/>
    <w:rsid w:val="00431940"/>
    <w:rsid w:val="00445ABB"/>
    <w:rsid w:val="0044639C"/>
    <w:rsid w:val="00454856"/>
    <w:rsid w:val="004563E2"/>
    <w:rsid w:val="0046603B"/>
    <w:rsid w:val="00477A0C"/>
    <w:rsid w:val="0048573D"/>
    <w:rsid w:val="0049242B"/>
    <w:rsid w:val="00492874"/>
    <w:rsid w:val="004B4348"/>
    <w:rsid w:val="004B548E"/>
    <w:rsid w:val="004B77C9"/>
    <w:rsid w:val="004C5658"/>
    <w:rsid w:val="004C5C3E"/>
    <w:rsid w:val="004D36DC"/>
    <w:rsid w:val="004D5487"/>
    <w:rsid w:val="004E1202"/>
    <w:rsid w:val="004E6B77"/>
    <w:rsid w:val="004F0BD2"/>
    <w:rsid w:val="004F142F"/>
    <w:rsid w:val="00501818"/>
    <w:rsid w:val="005031CB"/>
    <w:rsid w:val="00511241"/>
    <w:rsid w:val="005261AF"/>
    <w:rsid w:val="00544367"/>
    <w:rsid w:val="00546331"/>
    <w:rsid w:val="00576278"/>
    <w:rsid w:val="0058338E"/>
    <w:rsid w:val="00593929"/>
    <w:rsid w:val="00595339"/>
    <w:rsid w:val="00596715"/>
    <w:rsid w:val="00596D79"/>
    <w:rsid w:val="005976AD"/>
    <w:rsid w:val="00597D13"/>
    <w:rsid w:val="005A0657"/>
    <w:rsid w:val="005B280C"/>
    <w:rsid w:val="005B6F06"/>
    <w:rsid w:val="005D4F5D"/>
    <w:rsid w:val="005E6D10"/>
    <w:rsid w:val="005E6EA0"/>
    <w:rsid w:val="005F6120"/>
    <w:rsid w:val="005F7768"/>
    <w:rsid w:val="006131D7"/>
    <w:rsid w:val="00616A83"/>
    <w:rsid w:val="00624BF3"/>
    <w:rsid w:val="00625A72"/>
    <w:rsid w:val="006347FF"/>
    <w:rsid w:val="00657923"/>
    <w:rsid w:val="00667447"/>
    <w:rsid w:val="00674787"/>
    <w:rsid w:val="006759AB"/>
    <w:rsid w:val="00685CB2"/>
    <w:rsid w:val="00686098"/>
    <w:rsid w:val="006867FE"/>
    <w:rsid w:val="00691167"/>
    <w:rsid w:val="00697A6E"/>
    <w:rsid w:val="006B504D"/>
    <w:rsid w:val="006C1943"/>
    <w:rsid w:val="006C62D7"/>
    <w:rsid w:val="006D0DA2"/>
    <w:rsid w:val="006D5E56"/>
    <w:rsid w:val="006E3591"/>
    <w:rsid w:val="006F1F4C"/>
    <w:rsid w:val="006F6D52"/>
    <w:rsid w:val="0071463F"/>
    <w:rsid w:val="00716107"/>
    <w:rsid w:val="00725B60"/>
    <w:rsid w:val="00726FDA"/>
    <w:rsid w:val="007302F2"/>
    <w:rsid w:val="0073166E"/>
    <w:rsid w:val="007462D5"/>
    <w:rsid w:val="00746F61"/>
    <w:rsid w:val="007521F9"/>
    <w:rsid w:val="007578FC"/>
    <w:rsid w:val="0076272F"/>
    <w:rsid w:val="00765807"/>
    <w:rsid w:val="00776F18"/>
    <w:rsid w:val="007820D4"/>
    <w:rsid w:val="0079189C"/>
    <w:rsid w:val="00793AF0"/>
    <w:rsid w:val="007A16F0"/>
    <w:rsid w:val="007B0BEF"/>
    <w:rsid w:val="007B47AF"/>
    <w:rsid w:val="007C4B76"/>
    <w:rsid w:val="007C4BB3"/>
    <w:rsid w:val="007D48AE"/>
    <w:rsid w:val="007E20A0"/>
    <w:rsid w:val="007E5A65"/>
    <w:rsid w:val="007F1BA5"/>
    <w:rsid w:val="00820800"/>
    <w:rsid w:val="00833525"/>
    <w:rsid w:val="00833561"/>
    <w:rsid w:val="00834DCC"/>
    <w:rsid w:val="008364B4"/>
    <w:rsid w:val="00836E64"/>
    <w:rsid w:val="00842799"/>
    <w:rsid w:val="008525D5"/>
    <w:rsid w:val="00852F62"/>
    <w:rsid w:val="00870ABD"/>
    <w:rsid w:val="008710EE"/>
    <w:rsid w:val="00873AD9"/>
    <w:rsid w:val="00876D2E"/>
    <w:rsid w:val="00882A9F"/>
    <w:rsid w:val="00885CBA"/>
    <w:rsid w:val="008A183C"/>
    <w:rsid w:val="008B711C"/>
    <w:rsid w:val="008C39C0"/>
    <w:rsid w:val="008C427B"/>
    <w:rsid w:val="008F67D3"/>
    <w:rsid w:val="00905C72"/>
    <w:rsid w:val="00911966"/>
    <w:rsid w:val="00924446"/>
    <w:rsid w:val="00924E6D"/>
    <w:rsid w:val="00943430"/>
    <w:rsid w:val="00943EC1"/>
    <w:rsid w:val="009540FA"/>
    <w:rsid w:val="0095522C"/>
    <w:rsid w:val="00963340"/>
    <w:rsid w:val="00972221"/>
    <w:rsid w:val="0098576E"/>
    <w:rsid w:val="009859C7"/>
    <w:rsid w:val="00993118"/>
    <w:rsid w:val="009A3C22"/>
    <w:rsid w:val="009B0C4B"/>
    <w:rsid w:val="009B0D50"/>
    <w:rsid w:val="009B3300"/>
    <w:rsid w:val="009D07F0"/>
    <w:rsid w:val="009E7504"/>
    <w:rsid w:val="009F5E50"/>
    <w:rsid w:val="00A21CFF"/>
    <w:rsid w:val="00A22F8F"/>
    <w:rsid w:val="00A232F5"/>
    <w:rsid w:val="00A23CED"/>
    <w:rsid w:val="00A25275"/>
    <w:rsid w:val="00A4031B"/>
    <w:rsid w:val="00A43CEF"/>
    <w:rsid w:val="00A502DF"/>
    <w:rsid w:val="00A557FF"/>
    <w:rsid w:val="00A61215"/>
    <w:rsid w:val="00A70CBF"/>
    <w:rsid w:val="00A767CE"/>
    <w:rsid w:val="00A77EF4"/>
    <w:rsid w:val="00A80B16"/>
    <w:rsid w:val="00A82D7D"/>
    <w:rsid w:val="00A939A5"/>
    <w:rsid w:val="00A94C6F"/>
    <w:rsid w:val="00AA738B"/>
    <w:rsid w:val="00AA7A27"/>
    <w:rsid w:val="00AB2803"/>
    <w:rsid w:val="00AB49EC"/>
    <w:rsid w:val="00AC1BFC"/>
    <w:rsid w:val="00AD5961"/>
    <w:rsid w:val="00AE0891"/>
    <w:rsid w:val="00AE3C7F"/>
    <w:rsid w:val="00AE62A1"/>
    <w:rsid w:val="00AF2064"/>
    <w:rsid w:val="00B11886"/>
    <w:rsid w:val="00B16666"/>
    <w:rsid w:val="00B20C57"/>
    <w:rsid w:val="00B258F3"/>
    <w:rsid w:val="00B4025C"/>
    <w:rsid w:val="00B54647"/>
    <w:rsid w:val="00B75615"/>
    <w:rsid w:val="00B76689"/>
    <w:rsid w:val="00B77894"/>
    <w:rsid w:val="00B966FA"/>
    <w:rsid w:val="00BB416D"/>
    <w:rsid w:val="00BB45A8"/>
    <w:rsid w:val="00BC2DD9"/>
    <w:rsid w:val="00BD66FA"/>
    <w:rsid w:val="00BF7870"/>
    <w:rsid w:val="00C0723B"/>
    <w:rsid w:val="00C1477D"/>
    <w:rsid w:val="00C1603D"/>
    <w:rsid w:val="00C17411"/>
    <w:rsid w:val="00C26E4B"/>
    <w:rsid w:val="00C30BDD"/>
    <w:rsid w:val="00C3594E"/>
    <w:rsid w:val="00C40B6A"/>
    <w:rsid w:val="00C572EE"/>
    <w:rsid w:val="00C642E9"/>
    <w:rsid w:val="00C65566"/>
    <w:rsid w:val="00C659D0"/>
    <w:rsid w:val="00C7759C"/>
    <w:rsid w:val="00C80E79"/>
    <w:rsid w:val="00C86226"/>
    <w:rsid w:val="00C93D30"/>
    <w:rsid w:val="00C97D35"/>
    <w:rsid w:val="00CA7AF3"/>
    <w:rsid w:val="00CB1A40"/>
    <w:rsid w:val="00CC4154"/>
    <w:rsid w:val="00CC4FCE"/>
    <w:rsid w:val="00CC51A4"/>
    <w:rsid w:val="00CC64C8"/>
    <w:rsid w:val="00CE2086"/>
    <w:rsid w:val="00CE315A"/>
    <w:rsid w:val="00CE7F3B"/>
    <w:rsid w:val="00D021E2"/>
    <w:rsid w:val="00D03A75"/>
    <w:rsid w:val="00D03C20"/>
    <w:rsid w:val="00D11E2A"/>
    <w:rsid w:val="00D15F6A"/>
    <w:rsid w:val="00D16439"/>
    <w:rsid w:val="00D22A3E"/>
    <w:rsid w:val="00D35909"/>
    <w:rsid w:val="00D45BC0"/>
    <w:rsid w:val="00D4638C"/>
    <w:rsid w:val="00D55123"/>
    <w:rsid w:val="00D56E5E"/>
    <w:rsid w:val="00D652C5"/>
    <w:rsid w:val="00D71E6D"/>
    <w:rsid w:val="00D750E6"/>
    <w:rsid w:val="00D84734"/>
    <w:rsid w:val="00D95DBA"/>
    <w:rsid w:val="00DB1E76"/>
    <w:rsid w:val="00DB77D4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4187"/>
    <w:rsid w:val="00E56467"/>
    <w:rsid w:val="00E61798"/>
    <w:rsid w:val="00E662F0"/>
    <w:rsid w:val="00E700FD"/>
    <w:rsid w:val="00E73D63"/>
    <w:rsid w:val="00E91D72"/>
    <w:rsid w:val="00EA5E9C"/>
    <w:rsid w:val="00EB1E35"/>
    <w:rsid w:val="00EB30B4"/>
    <w:rsid w:val="00EB748E"/>
    <w:rsid w:val="00EB78CC"/>
    <w:rsid w:val="00EC092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53A0A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6E2E"/>
    <w:rsid w:val="00FB7362"/>
    <w:rsid w:val="00FD03B0"/>
    <w:rsid w:val="00FD5220"/>
    <w:rsid w:val="00FF1514"/>
    <w:rsid w:val="00FF1BAB"/>
    <w:rsid w:val="00FF4FC0"/>
    <w:rsid w:val="02305C23"/>
    <w:rsid w:val="12BC031D"/>
    <w:rsid w:val="2E0C684C"/>
    <w:rsid w:val="2FB367D7"/>
    <w:rsid w:val="540E3199"/>
    <w:rsid w:val="5D846A42"/>
    <w:rsid w:val="5D9419F0"/>
    <w:rsid w:val="663002B0"/>
    <w:rsid w:val="69B8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4436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443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44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4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443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44367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54436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44367"/>
    <w:rPr>
      <w:sz w:val="18"/>
      <w:szCs w:val="18"/>
    </w:rPr>
  </w:style>
  <w:style w:type="paragraph" w:styleId="a9">
    <w:name w:val="List Paragraph"/>
    <w:basedOn w:val="a"/>
    <w:uiPriority w:val="34"/>
    <w:qFormat/>
    <w:rsid w:val="0054436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44367"/>
  </w:style>
  <w:style w:type="character" w:customStyle="1" w:styleId="Char0">
    <w:name w:val="批注框文本 Char"/>
    <w:basedOn w:val="a0"/>
    <w:link w:val="a4"/>
    <w:uiPriority w:val="99"/>
    <w:semiHidden/>
    <w:rsid w:val="00544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89D79-F852-461C-BD30-BBC956D4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243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ms</cp:lastModifiedBy>
  <cp:revision>6</cp:revision>
  <cp:lastPrinted>2020-05-14T11:09:00Z</cp:lastPrinted>
  <dcterms:created xsi:type="dcterms:W3CDTF">2021-06-23T09:04:00Z</dcterms:created>
  <dcterms:modified xsi:type="dcterms:W3CDTF">2021-06-24T08:55:00Z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