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9C" w:rsidRDefault="001339C5">
      <w:pPr>
        <w:spacing w:line="57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重庆市人民医院</w:t>
      </w:r>
    </w:p>
    <w:p w:rsidR="009D0C9C" w:rsidRDefault="001339C5">
      <w:pPr>
        <w:spacing w:line="57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2021年护士规范化培训招生简章</w:t>
      </w:r>
    </w:p>
    <w:p w:rsidR="009D0C9C" w:rsidRDefault="009D0C9C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9D0C9C" w:rsidRDefault="001339C5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中国科学院大学重庆医院(重庆市人民医院)是重庆市首批三级甲等综合性医院。经重庆市政府批准，由原重庆市第三人民医院、重庆市中山医院合并组建，于2016年3月25日挂牌成立。2018年6月12日，在重庆市委市政府、市卫生健康委的支持下，与中国科学院大学签约共建中国科学院大学重庆医院，成为中国科学院大学直属附属医院。2018年11月18日，依托医院成立了中国科学院大学重庆临床医学院。</w:t>
      </w:r>
    </w:p>
    <w:p w:rsidR="009D0C9C" w:rsidRDefault="001339C5">
      <w:pPr>
        <w:spacing w:line="57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医院是重庆市首家涉外医院、重庆市干部保健医院、重庆市厅局级领导干部定点体检单位，曾多次圆满完成国内外领导人、大型会议和赛事的医疗保健工作。医院高端人才汇集、专业实力雄厚。现有职工2500余人，其中专业技术人员2100余人，双聘院士1人，高级职称近400人，博士70余人，拥有一批国务院政府特殊津贴专家、重庆市突出贡献专家、市级学术技术带头人以及博士、硕士研究生兼职导师，是国家住院医师规范化培训基地、国家临床药师规范化培训基地、国家药物及医疗器械临床试验机构、重庆市护士规范化培训基地。</w:t>
      </w:r>
    </w:p>
    <w:p w:rsidR="009D0C9C" w:rsidRDefault="001339C5">
      <w:pPr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int="eastAsia"/>
          <w:kern w:val="0"/>
          <w:sz w:val="32"/>
          <w:szCs w:val="32"/>
        </w:rPr>
        <w:t>根</w:t>
      </w:r>
      <w:r>
        <w:rPr>
          <w:rFonts w:ascii="方正仿宋_GBK" w:eastAsia="方正仿宋_GBK" w:hint="eastAsia"/>
          <w:sz w:val="32"/>
          <w:szCs w:val="32"/>
        </w:rPr>
        <w:t xml:space="preserve">据《重庆市卫生健康委员会办公室关于开展 </w:t>
      </w:r>
      <w:r>
        <w:rPr>
          <w:rFonts w:ascii="方正仿宋_GBK" w:eastAsia="方正仿宋_GBK"/>
          <w:sz w:val="32"/>
          <w:szCs w:val="32"/>
        </w:rPr>
        <w:t xml:space="preserve">2021 </w:t>
      </w:r>
      <w:r>
        <w:rPr>
          <w:rFonts w:ascii="方正仿宋_GBK" w:eastAsia="方正仿宋_GBK" w:hint="eastAsia"/>
          <w:sz w:val="32"/>
          <w:szCs w:val="32"/>
        </w:rPr>
        <w:t>年重庆市护士规范化培训招收工作的通知》的文</w:t>
      </w:r>
      <w:r>
        <w:rPr>
          <w:rFonts w:ascii="方正仿宋_GBK" w:eastAsia="方正仿宋_GBK" w:hint="eastAsia"/>
          <w:kern w:val="0"/>
          <w:sz w:val="32"/>
          <w:szCs w:val="32"/>
        </w:rPr>
        <w:t>件要求，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现将我院2021年护士规范化培训招生事宜公布如下：</w:t>
      </w:r>
    </w:p>
    <w:p w:rsidR="009D0C9C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>
        <w:rPr>
          <w:rFonts w:ascii="方正黑体_GBK" w:eastAsia="方正黑体_GBK" w:hAnsi="宋体" w:cs="楷体_GB2312" w:hint="eastAsia"/>
          <w:kern w:val="0"/>
          <w:sz w:val="32"/>
          <w:szCs w:val="32"/>
        </w:rPr>
        <w:lastRenderedPageBreak/>
        <w:t>一、</w:t>
      </w:r>
      <w:r>
        <w:rPr>
          <w:rFonts w:ascii="方正黑体_GBK" w:eastAsia="方正黑体_GBK" w:hint="eastAsia"/>
          <w:kern w:val="0"/>
          <w:sz w:val="14"/>
          <w:szCs w:val="14"/>
        </w:rPr>
        <w:t xml:space="preserve"> </w:t>
      </w:r>
      <w:r>
        <w:rPr>
          <w:rFonts w:ascii="方正黑体_GBK" w:eastAsia="方正黑体_GBK" w:hAnsi="宋体" w:cs="宋体" w:hint="eastAsia"/>
          <w:kern w:val="0"/>
          <w:sz w:val="32"/>
          <w:szCs w:val="32"/>
        </w:rPr>
        <w:t>培训目的</w:t>
      </w:r>
    </w:p>
    <w:p w:rsidR="009D0C9C" w:rsidRDefault="001339C5">
      <w:pPr>
        <w:widowControl/>
        <w:spacing w:line="580" w:lineRule="exact"/>
        <w:ind w:firstLine="645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通过系统的护士规范化培训，进一步巩固护士的基本理论、基本知识和基本技能，培养良好的职业道德，提高临床服务能力，全面提升护理队伍综合素质，为患者提供全面、优质的整体护理。</w:t>
      </w:r>
    </w:p>
    <w:p w:rsidR="009D0C9C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kern w:val="0"/>
          <w:sz w:val="32"/>
          <w:szCs w:val="32"/>
        </w:rPr>
        <w:t>二、招收对象和条件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1.具有护理学专业大专及以上学历（本科学历优先），获得护士执业资格证书或护士执业资格考试成绩合格，愿意从事临床护理工作的护理人员。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Chars="200" w:firstLine="640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仿宋_GB2312" w:hint="eastAsia"/>
          <w:kern w:val="0"/>
          <w:sz w:val="32"/>
          <w:szCs w:val="32"/>
        </w:rPr>
        <w:t>2.具有适应岗位要求的身体条件及专业从业基础。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仿宋_GB2312" w:hint="eastAsia"/>
          <w:kern w:val="0"/>
          <w:sz w:val="32"/>
          <w:szCs w:val="32"/>
        </w:rPr>
        <w:t>3.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自愿进入护士规范化培训，遵守《护士规范化培训合同》有关条款的规定，并按相应学科培训大纲的要求完成培训工作。</w:t>
      </w:r>
    </w:p>
    <w:p w:rsidR="009D0C9C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kern w:val="0"/>
          <w:sz w:val="32"/>
          <w:szCs w:val="32"/>
        </w:rPr>
        <w:t>三、网上报名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cs="宋体"/>
          <w:kern w:val="0"/>
          <w:sz w:val="32"/>
          <w:szCs w:val="32"/>
        </w:rPr>
        <w:t>1.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报考路径：请报考人员登录《重庆医药卫生人才网</w:t>
      </w:r>
      <w:r>
        <w:rPr>
          <w:rFonts w:ascii="方正仿宋_GBK" w:eastAsia="方正仿宋_GBK" w:hAnsi="宋体" w:cs="宋体"/>
          <w:kern w:val="0"/>
          <w:sz w:val="32"/>
          <w:szCs w:val="32"/>
        </w:rPr>
        <w:t>——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重庆市住院医师、护士规范化培训专区》</w:t>
      </w:r>
      <w:r>
        <w:rPr>
          <w:rFonts w:ascii="方正仿宋_GBK" w:eastAsia="方正仿宋_GBK" w:hint="eastAsia"/>
          <w:sz w:val="32"/>
          <w:szCs w:val="32"/>
        </w:rPr>
        <w:t>（</w:t>
      </w:r>
      <w:r>
        <w:rPr>
          <w:sz w:val="32"/>
          <w:szCs w:val="32"/>
        </w:rPr>
        <w:t>http://cqwsrc.com/webSite/RCPXZX/ZY/</w:t>
      </w:r>
      <w:r>
        <w:rPr>
          <w:rFonts w:ascii="方正仿宋_GBK" w:eastAsia="方正仿宋_GBK" w:hint="eastAsia"/>
          <w:sz w:val="32"/>
          <w:szCs w:val="32"/>
        </w:rPr>
        <w:t>）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/>
          <w:kern w:val="0"/>
          <w:sz w:val="32"/>
          <w:szCs w:val="32"/>
        </w:rPr>
        <w:t>2.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报考流程：注册获取用户名及密码，并填写个人信息、报考志愿，提交个人资料后，等待报考资格审核。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/>
          <w:kern w:val="0"/>
          <w:sz w:val="32"/>
          <w:szCs w:val="32"/>
        </w:rPr>
        <w:t>3.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报名资料：所有资料以照片形式提交，请报考人员在填报信息时上传个人电子照片、身份证、毕业证（学校证明或学信网学籍证明截图）、护士资格证（或者护士资格考试成绩）等证件照片。</w:t>
      </w:r>
    </w:p>
    <w:p w:rsidR="009D0C9C" w:rsidRDefault="001339C5">
      <w:pPr>
        <w:widowControl/>
        <w:tabs>
          <w:tab w:val="left" w:pos="0"/>
        </w:tabs>
        <w:spacing w:line="580" w:lineRule="exact"/>
        <w:ind w:firstLine="645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/>
          <w:kern w:val="0"/>
          <w:sz w:val="32"/>
          <w:szCs w:val="32"/>
        </w:rPr>
        <w:t>4.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报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名时间：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6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月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27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日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-7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月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7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日，报名截止时间为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7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月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7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日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18</w:t>
      </w:r>
      <w:r>
        <w:rPr>
          <w:rFonts w:ascii="方正仿宋_GBK" w:eastAsia="方正仿宋_GBK" w:hAnsi="宋体" w:cs="宋体" w:hint="eastAsia"/>
          <w:b/>
          <w:kern w:val="0"/>
          <w:sz w:val="32"/>
          <w:szCs w:val="32"/>
        </w:rPr>
        <w:t>:</w:t>
      </w:r>
      <w:r>
        <w:rPr>
          <w:rFonts w:ascii="方正仿宋_GBK" w:eastAsia="方正仿宋_GBK" w:hAnsi="宋体" w:cs="宋体"/>
          <w:b/>
          <w:kern w:val="0"/>
          <w:sz w:val="32"/>
          <w:szCs w:val="32"/>
        </w:rPr>
        <w:t>00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时。</w:t>
      </w:r>
    </w:p>
    <w:p w:rsidR="009D0C9C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>
        <w:rPr>
          <w:rFonts w:ascii="方正黑体_GBK" w:eastAsia="方正黑体_GBK" w:hAnsi="宋体" w:cs="宋体" w:hint="eastAsia"/>
          <w:kern w:val="0"/>
          <w:sz w:val="32"/>
          <w:szCs w:val="32"/>
        </w:rPr>
        <w:t>四、招录流程</w:t>
      </w:r>
    </w:p>
    <w:p w:rsidR="009D0C9C" w:rsidRDefault="001339C5">
      <w:pPr>
        <w:pStyle w:val="a5"/>
        <w:widowControl w:val="0"/>
        <w:spacing w:after="0" w:line="570" w:lineRule="exact"/>
        <w:ind w:firstLine="645"/>
        <w:rPr>
          <w:rFonts w:ascii="方正仿宋_GBK" w:eastAsia="方正仿宋_GBK" w:hAnsi="Times New Roman" w:cs="Times New Roman"/>
          <w:kern w:val="2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网上报名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资格初审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基地考核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拟录取人员资格复审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公布录取名单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领取录取通知书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档案托管</w:t>
      </w:r>
      <w:r>
        <w:rPr>
          <w:rFonts w:ascii="Times New Roman" w:hAnsi="Times New Roman" w:cs="Times New Roman"/>
          <w:sz w:val="32"/>
          <w:szCs w:val="32"/>
        </w:rPr>
        <w:t>→</w:t>
      </w:r>
      <w:r>
        <w:rPr>
          <w:rFonts w:ascii="方正仿宋_GBK" w:eastAsia="方正仿宋_GBK" w:hint="eastAsia"/>
          <w:sz w:val="32"/>
          <w:szCs w:val="32"/>
        </w:rPr>
        <w:t>基地报到。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（一）资料审查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1.考生须提交材料</w:t>
      </w:r>
    </w:p>
    <w:p w:rsidR="009D0C9C" w:rsidRDefault="001339C5">
      <w:pPr>
        <w:widowControl/>
        <w:spacing w:line="480" w:lineRule="exact"/>
        <w:ind w:firstLineChars="200" w:firstLine="640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（1）网站打印的本人报名表； </w:t>
      </w:r>
    </w:p>
    <w:p w:rsidR="009D0C9C" w:rsidRDefault="001339C5">
      <w:pPr>
        <w:widowControl/>
        <w:spacing w:line="480" w:lineRule="exact"/>
        <w:ind w:firstLineChars="200" w:firstLine="640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（2）身份证原件及复印件（1份）； </w:t>
      </w:r>
    </w:p>
    <w:p w:rsidR="009D0C9C" w:rsidRDefault="001339C5">
      <w:pPr>
        <w:widowControl/>
        <w:spacing w:line="480" w:lineRule="exact"/>
        <w:ind w:firstLineChars="200" w:firstLine="640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（3）毕业证和学位证原件和复印件（各1份），其中毕业证须提供学信网（http://www.chsi.com.cn/）在线学历认证报告；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（4）护士执业资格证书原件及复印件（1份）或护士执业资格考试成绩单；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（5）提交个人简历。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（二）理论考试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笔试：闭卷，考试时间60分钟；总分100分，理论内容围绕相关专业的学科基础知识、综合基础知识、公共基础知识等内容。</w:t>
      </w:r>
      <w:r w:rsidRPr="006224EF">
        <w:rPr>
          <w:rFonts w:ascii="方正仿宋_GBK" w:eastAsia="方正仿宋_GBK" w:hAnsi="宋体" w:cs="宋体" w:hint="eastAsia"/>
          <w:kern w:val="0"/>
          <w:sz w:val="32"/>
          <w:szCs w:val="32"/>
        </w:rPr>
        <w:t>按照理论成绩的高低</w:t>
      </w:r>
      <w:r w:rsidRPr="006224EF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，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以录取人数1:2的比例确定进入面试人员名单。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（三）面试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采取结构化面试方式进行。按照医院实际情况，设置与本专业相关的面试题目至少3套，包括综合知识、卫生相关专业知识、相关法律法规等内容。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（四）成绩计算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考生总成绩=笔试成绩×50%+面试成绩×50%（四舍五入，保留</w:t>
      </w:r>
      <w:bookmarkStart w:id="0" w:name="_GoBack"/>
      <w:bookmarkEnd w:id="0"/>
      <w:r>
        <w:rPr>
          <w:rFonts w:ascii="方正仿宋_GBK" w:eastAsia="方正仿宋_GBK" w:hAnsi="宋体" w:cs="宋体" w:hint="eastAsia"/>
          <w:kern w:val="0"/>
          <w:sz w:val="32"/>
          <w:szCs w:val="32"/>
        </w:rPr>
        <w:t>两位小数）。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当总成绩相同时，依次按校内是否获奖、理论考试成绩高低、执业资格有无顺序优先排名。若仍然相同，则加试结构化面试，以加试成绩高者优先。</w:t>
      </w:r>
    </w:p>
    <w:p w:rsidR="009D0C9C" w:rsidRPr="001339C5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 w:rsidRPr="001339C5">
        <w:rPr>
          <w:rFonts w:ascii="方正黑体_GBK" w:eastAsia="方正黑体_GBK" w:hAnsi="宋体" w:cs="宋体" w:hint="eastAsia"/>
          <w:kern w:val="0"/>
          <w:sz w:val="32"/>
          <w:szCs w:val="32"/>
        </w:rPr>
        <w:t>五、招生计划</w:t>
      </w:r>
      <w:r w:rsidR="006224EF" w:rsidRPr="001339C5">
        <w:rPr>
          <w:rFonts w:ascii="方正黑体_GBK" w:eastAsia="方正黑体_GBK" w:hAnsi="宋体" w:cs="宋体" w:hint="eastAsia"/>
          <w:kern w:val="0"/>
          <w:sz w:val="32"/>
          <w:szCs w:val="32"/>
        </w:rPr>
        <w:t>及录取</w:t>
      </w:r>
    </w:p>
    <w:p w:rsidR="009D0C9C" w:rsidRPr="001339C5" w:rsidRDefault="006224EF">
      <w:pPr>
        <w:widowControl/>
        <w:spacing w:line="580" w:lineRule="exact"/>
        <w:ind w:firstLineChars="201" w:firstLine="643"/>
        <w:jc w:val="left"/>
        <w:rPr>
          <w:rFonts w:ascii="方正仿宋_GBK" w:eastAsia="方正仿宋_GBK"/>
          <w:sz w:val="32"/>
          <w:szCs w:val="32"/>
        </w:rPr>
      </w:pPr>
      <w:r w:rsidRPr="001339C5">
        <w:rPr>
          <w:rFonts w:ascii="方正仿宋_GBK" w:eastAsia="方正仿宋_GBK" w:hint="eastAsia"/>
          <w:sz w:val="32"/>
          <w:szCs w:val="32"/>
        </w:rPr>
        <w:t xml:space="preserve">1. </w:t>
      </w:r>
      <w:r w:rsidR="001339C5" w:rsidRPr="001339C5">
        <w:rPr>
          <w:rFonts w:ascii="方正仿宋_GBK" w:eastAsia="方正仿宋_GBK" w:hint="eastAsia"/>
          <w:sz w:val="32"/>
          <w:szCs w:val="32"/>
        </w:rPr>
        <w:t>面向全国招收护士规范化培训学员共计60名。</w:t>
      </w:r>
    </w:p>
    <w:p w:rsidR="006224EF" w:rsidRPr="001339C5" w:rsidRDefault="006224EF">
      <w:pPr>
        <w:widowControl/>
        <w:spacing w:line="580" w:lineRule="exact"/>
        <w:ind w:firstLineChars="201" w:firstLine="643"/>
        <w:jc w:val="left"/>
        <w:rPr>
          <w:rFonts w:ascii="方正仿宋_GBK" w:eastAsia="方正仿宋_GBK"/>
          <w:sz w:val="32"/>
          <w:szCs w:val="32"/>
        </w:rPr>
      </w:pPr>
      <w:r w:rsidRPr="001339C5">
        <w:rPr>
          <w:rFonts w:ascii="方正仿宋_GBK" w:eastAsia="方正仿宋_GBK" w:hint="eastAsia"/>
          <w:sz w:val="32"/>
          <w:szCs w:val="32"/>
        </w:rPr>
        <w:t xml:space="preserve">2. </w:t>
      </w:r>
      <w:r w:rsidRPr="001339C5">
        <w:rPr>
          <w:rFonts w:ascii="方正仿宋_GBK" w:eastAsia="方正仿宋_GBK" w:hAnsi="宋体" w:cs="宋体" w:hint="eastAsia"/>
          <w:kern w:val="0"/>
          <w:sz w:val="32"/>
          <w:szCs w:val="32"/>
        </w:rPr>
        <w:t>以考生总成绩由高到低录取前60名。</w:t>
      </w:r>
    </w:p>
    <w:p w:rsidR="009D0C9C" w:rsidRDefault="001339C5">
      <w:pPr>
        <w:widowControl/>
        <w:tabs>
          <w:tab w:val="left" w:pos="1365"/>
        </w:tabs>
        <w:spacing w:line="580" w:lineRule="exact"/>
        <w:ind w:left="1365" w:hanging="720"/>
        <w:jc w:val="left"/>
        <w:rPr>
          <w:rFonts w:ascii="方正黑体_GBK" w:eastAsia="方正黑体_GBK" w:hAnsi="宋体" w:cs="宋体"/>
          <w:kern w:val="0"/>
          <w:sz w:val="32"/>
          <w:szCs w:val="32"/>
        </w:rPr>
      </w:pPr>
      <w:r w:rsidRPr="001339C5">
        <w:rPr>
          <w:rFonts w:ascii="方正黑体_GBK" w:eastAsia="方正黑体_GBK" w:hAnsi="宋体" w:cs="宋体" w:hint="eastAsia"/>
          <w:kern w:val="0"/>
          <w:sz w:val="32"/>
          <w:szCs w:val="32"/>
        </w:rPr>
        <w:t>六、待遇</w:t>
      </w:r>
    </w:p>
    <w:p w:rsidR="009D0C9C" w:rsidRDefault="001339C5">
      <w:pPr>
        <w:widowControl/>
        <w:spacing w:line="580" w:lineRule="exact"/>
        <w:ind w:firstLineChars="201" w:firstLine="643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 学员自愿以培训学员身份与医院签订培训合同，单位为学员提供工资、补贴≥2000元/月，</w:t>
      </w:r>
      <w:r w:rsidRPr="006224EF">
        <w:rPr>
          <w:rFonts w:ascii="方正仿宋_GBK" w:eastAsia="方正仿宋_GBK" w:hAnsi="宋体" w:cs="宋体" w:hint="eastAsia"/>
          <w:color w:val="000000" w:themeColor="text1"/>
          <w:kern w:val="0"/>
          <w:sz w:val="32"/>
          <w:szCs w:val="32"/>
        </w:rPr>
        <w:t>科室根据学员在科内的工作能力表现，科室发放一定绩效。</w:t>
      </w:r>
      <w:r w:rsidRPr="006224EF">
        <w:rPr>
          <w:rFonts w:ascii="方正仿宋_GBK" w:eastAsia="方正仿宋_GBK" w:hAnsi="宋体" w:cs="宋体" w:hint="eastAsia"/>
          <w:kern w:val="0"/>
          <w:sz w:val="32"/>
          <w:szCs w:val="32"/>
        </w:rPr>
        <w:t>医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院并为学员提供国家规定的社会保障，学员享有婚假、公休假（规培满1年后享有）。</w:t>
      </w:r>
    </w:p>
    <w:p w:rsidR="009D0C9C" w:rsidRDefault="001339C5">
      <w:pPr>
        <w:widowControl/>
        <w:spacing w:line="580" w:lineRule="exact"/>
        <w:ind w:firstLineChars="201" w:firstLine="643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2. 学员档案须由重庆市卫生人才交流中心代管。</w:t>
      </w:r>
    </w:p>
    <w:p w:rsidR="009D0C9C" w:rsidRDefault="001339C5">
      <w:pPr>
        <w:widowControl/>
        <w:spacing w:line="580" w:lineRule="exact"/>
        <w:ind w:firstLineChars="201" w:firstLine="643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3. 单位积极协助办理护士执业注册手续。</w:t>
      </w:r>
    </w:p>
    <w:p w:rsidR="009D0C9C" w:rsidRDefault="001339C5">
      <w:pPr>
        <w:widowControl/>
        <w:spacing w:line="580" w:lineRule="exact"/>
        <w:ind w:firstLineChars="201" w:firstLine="643"/>
        <w:jc w:val="lef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4. 培训结束后，推荐学员自主择业，医院将遴选具有本科学历的优秀学员留院工作。</w:t>
      </w:r>
    </w:p>
    <w:p w:rsidR="009D0C9C" w:rsidRDefault="001339C5">
      <w:pPr>
        <w:autoSpaceDE w:val="0"/>
        <w:spacing w:line="480" w:lineRule="exact"/>
        <w:ind w:firstLine="60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七、联系方式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1. 联系电话：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023—63390035   护理部  龚  璇</w:t>
      </w:r>
    </w:p>
    <w:p w:rsidR="009D0C9C" w:rsidRDefault="001339C5">
      <w:pPr>
        <w:autoSpaceDE w:val="0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023—63522563   护理部  谢南珍</w:t>
      </w:r>
    </w:p>
    <w:p w:rsidR="009D0C9C" w:rsidRDefault="001339C5">
      <w:pPr>
        <w:autoSpaceDE w:val="0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2. 请网上已报重庆市人民医院的学员通过以下方式入钉钉群，相关事宜将在群里通知。</w:t>
      </w:r>
    </w:p>
    <w:p w:rsidR="009D0C9C" w:rsidRDefault="001339C5">
      <w:pPr>
        <w:autoSpaceDE w:val="0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入群方式：（1）下载钉钉app，注册后，钉钉扫码以下钉钉群二维码入群。（2）下载钉钉app，注册后，搜索群名：2021年规培招录群（重庆市人民医院）或者班级号JRMF9483（请打开钉钉app，前往「通讯录」-「加入团队」-「加学校/班级」通过班级号查找入班）申请加入。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3. 联系地址：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重庆市人民医院（本部）地址：重庆市两江新区星光大道118号</w:t>
      </w:r>
    </w:p>
    <w:p w:rsidR="009D0C9C" w:rsidRDefault="001339C5">
      <w:pPr>
        <w:autoSpaceDE w:val="0"/>
        <w:spacing w:line="480" w:lineRule="exact"/>
        <w:ind w:firstLineChars="200" w:firstLine="640"/>
        <w:rPr>
          <w:rFonts w:ascii="方正仿宋_GBK" w:eastAsia="方正仿宋_GBK"/>
          <w:kern w:val="0"/>
          <w:sz w:val="24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重庆市人民医院（三院院区）地址：重庆市渝中区枇杷山正街</w:t>
      </w:r>
      <w:r>
        <w:rPr>
          <w:rFonts w:ascii="方正仿宋_GBK" w:eastAsia="方正仿宋_GBK" w:hAnsi="宋体" w:cs="宋体"/>
          <w:kern w:val="0"/>
          <w:sz w:val="32"/>
          <w:szCs w:val="32"/>
        </w:rPr>
        <w:t>104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号（文化宫斜对面）   </w:t>
      </w:r>
      <w:r>
        <w:rPr>
          <w:rFonts w:ascii="方正仿宋_GBK" w:eastAsia="方正仿宋_GBK" w:hint="eastAsia"/>
          <w:kern w:val="0"/>
          <w:sz w:val="24"/>
        </w:rPr>
        <w:t xml:space="preserve">                         </w:t>
      </w:r>
    </w:p>
    <w:p w:rsidR="009D0C9C" w:rsidRDefault="009D0C9C">
      <w:pPr>
        <w:autoSpaceDE w:val="0"/>
        <w:spacing w:line="480" w:lineRule="exact"/>
        <w:ind w:leftChars="50" w:left="105" w:firstLineChars="150" w:firstLine="360"/>
        <w:rPr>
          <w:rFonts w:ascii="方正仿宋_GBK" w:eastAsia="方正仿宋_GBK"/>
          <w:kern w:val="0"/>
          <w:sz w:val="24"/>
        </w:rPr>
      </w:pPr>
    </w:p>
    <w:p w:rsidR="009D0C9C" w:rsidRDefault="001339C5">
      <w:pPr>
        <w:autoSpaceDE w:val="0"/>
        <w:ind w:leftChars="50" w:left="105" w:firstLineChars="150" w:firstLine="360"/>
        <w:jc w:val="center"/>
        <w:rPr>
          <w:rFonts w:ascii="方正仿宋_GBK" w:eastAsia="方正仿宋_GBK"/>
          <w:kern w:val="0"/>
          <w:sz w:val="24"/>
        </w:rPr>
      </w:pPr>
      <w:r>
        <w:rPr>
          <w:rFonts w:ascii="方正仿宋_GBK" w:eastAsia="方正仿宋_GBK"/>
          <w:noProof/>
          <w:kern w:val="0"/>
          <w:sz w:val="24"/>
        </w:rPr>
        <w:drawing>
          <wp:inline distT="0" distB="0" distL="0" distR="0">
            <wp:extent cx="2233295" cy="3749040"/>
            <wp:effectExtent l="19050" t="0" r="0" b="0"/>
            <wp:docPr id="4" name="图片 2" descr="C:\Users\ADMINI~1\AppData\Local\Temp\WeChat Files\3b0cdb4f9a2bd5d6b89ebd32c37d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C:\Users\ADMINI~1\AppData\Local\Temp\WeChat Files\3b0cdb4f9a2bd5d6b89ebd32c37d0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86" t="10091" r="3092" b="4787"/>
                    <a:stretch>
                      <a:fillRect/>
                    </a:stretch>
                  </pic:blipFill>
                  <pic:spPr>
                    <a:xfrm>
                      <a:off x="0" y="0"/>
                      <a:ext cx="2233471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C9C" w:rsidRDefault="009D0C9C">
      <w:pPr>
        <w:autoSpaceDE w:val="0"/>
        <w:spacing w:line="480" w:lineRule="exact"/>
        <w:ind w:leftChars="50" w:left="105" w:firstLineChars="150" w:firstLine="360"/>
        <w:rPr>
          <w:rFonts w:ascii="方正仿宋_GBK" w:eastAsia="方正仿宋_GBK"/>
          <w:kern w:val="0"/>
          <w:sz w:val="24"/>
        </w:rPr>
      </w:pPr>
    </w:p>
    <w:p w:rsidR="009D0C9C" w:rsidRDefault="009D0C9C">
      <w:pPr>
        <w:autoSpaceDE w:val="0"/>
        <w:spacing w:line="480" w:lineRule="exact"/>
        <w:ind w:leftChars="50" w:left="105" w:firstLineChars="150" w:firstLine="360"/>
        <w:rPr>
          <w:rFonts w:ascii="方正仿宋_GBK" w:eastAsia="方正仿宋_GBK"/>
          <w:kern w:val="0"/>
          <w:sz w:val="24"/>
        </w:rPr>
      </w:pPr>
    </w:p>
    <w:p w:rsidR="009D0C9C" w:rsidRDefault="001339C5">
      <w:pPr>
        <w:autoSpaceDE w:val="0"/>
        <w:spacing w:line="480" w:lineRule="exact"/>
        <w:ind w:firstLineChars="200" w:firstLine="640"/>
        <w:jc w:val="right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kern w:val="0"/>
          <w:sz w:val="32"/>
          <w:szCs w:val="32"/>
        </w:rPr>
        <w:t>重庆市人民医院护理部</w:t>
      </w:r>
    </w:p>
    <w:p w:rsidR="009D0C9C" w:rsidRDefault="001339C5">
      <w:pPr>
        <w:spacing w:line="58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  2021年6月</w:t>
      </w:r>
      <w:r w:rsidR="007F0222"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日</w:t>
      </w:r>
    </w:p>
    <w:sectPr w:rsidR="009D0C9C" w:rsidSect="009D0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A2494"/>
    <w:rsid w:val="00001ACB"/>
    <w:rsid w:val="00023E06"/>
    <w:rsid w:val="000745BA"/>
    <w:rsid w:val="00084E21"/>
    <w:rsid w:val="000C4DAB"/>
    <w:rsid w:val="000E20D2"/>
    <w:rsid w:val="000F1F6D"/>
    <w:rsid w:val="00103D73"/>
    <w:rsid w:val="001339C5"/>
    <w:rsid w:val="001444BA"/>
    <w:rsid w:val="00144F0F"/>
    <w:rsid w:val="00172781"/>
    <w:rsid w:val="00174BFC"/>
    <w:rsid w:val="001A0772"/>
    <w:rsid w:val="001D0DD6"/>
    <w:rsid w:val="001D45C3"/>
    <w:rsid w:val="001E43DD"/>
    <w:rsid w:val="001F517E"/>
    <w:rsid w:val="00202C04"/>
    <w:rsid w:val="00203007"/>
    <w:rsid w:val="0021038D"/>
    <w:rsid w:val="002132AA"/>
    <w:rsid w:val="0021736E"/>
    <w:rsid w:val="002258A5"/>
    <w:rsid w:val="00237212"/>
    <w:rsid w:val="00252EDA"/>
    <w:rsid w:val="00262390"/>
    <w:rsid w:val="00281C48"/>
    <w:rsid w:val="0029246E"/>
    <w:rsid w:val="002B0613"/>
    <w:rsid w:val="002B5268"/>
    <w:rsid w:val="002D7E34"/>
    <w:rsid w:val="002E1018"/>
    <w:rsid w:val="002F3568"/>
    <w:rsid w:val="003170A8"/>
    <w:rsid w:val="00321262"/>
    <w:rsid w:val="00362485"/>
    <w:rsid w:val="00376E26"/>
    <w:rsid w:val="0038030B"/>
    <w:rsid w:val="00391F5C"/>
    <w:rsid w:val="003C2371"/>
    <w:rsid w:val="003F2943"/>
    <w:rsid w:val="0040464C"/>
    <w:rsid w:val="00416BDE"/>
    <w:rsid w:val="00424554"/>
    <w:rsid w:val="0042657F"/>
    <w:rsid w:val="004712DF"/>
    <w:rsid w:val="004A2C64"/>
    <w:rsid w:val="004A4BE4"/>
    <w:rsid w:val="004A697E"/>
    <w:rsid w:val="004B07F9"/>
    <w:rsid w:val="004B2492"/>
    <w:rsid w:val="004B692B"/>
    <w:rsid w:val="0050104A"/>
    <w:rsid w:val="005054FD"/>
    <w:rsid w:val="00506F05"/>
    <w:rsid w:val="00540161"/>
    <w:rsid w:val="00572AF6"/>
    <w:rsid w:val="00594BAF"/>
    <w:rsid w:val="005E156D"/>
    <w:rsid w:val="005E445F"/>
    <w:rsid w:val="005E5D84"/>
    <w:rsid w:val="005F5E8F"/>
    <w:rsid w:val="005F6902"/>
    <w:rsid w:val="006212D0"/>
    <w:rsid w:val="006224EF"/>
    <w:rsid w:val="00633577"/>
    <w:rsid w:val="00687CAF"/>
    <w:rsid w:val="006917C9"/>
    <w:rsid w:val="006A12BC"/>
    <w:rsid w:val="006B0180"/>
    <w:rsid w:val="006D41EA"/>
    <w:rsid w:val="006E7606"/>
    <w:rsid w:val="006F1667"/>
    <w:rsid w:val="006F54C6"/>
    <w:rsid w:val="006F6430"/>
    <w:rsid w:val="007110BA"/>
    <w:rsid w:val="00712633"/>
    <w:rsid w:val="00715345"/>
    <w:rsid w:val="0072484D"/>
    <w:rsid w:val="0075443B"/>
    <w:rsid w:val="007711C8"/>
    <w:rsid w:val="007B561A"/>
    <w:rsid w:val="007B7F3D"/>
    <w:rsid w:val="007C385E"/>
    <w:rsid w:val="007F0222"/>
    <w:rsid w:val="008308CC"/>
    <w:rsid w:val="00830E5F"/>
    <w:rsid w:val="0084275B"/>
    <w:rsid w:val="00860306"/>
    <w:rsid w:val="008821C1"/>
    <w:rsid w:val="00886FB1"/>
    <w:rsid w:val="008967C5"/>
    <w:rsid w:val="008B6034"/>
    <w:rsid w:val="008D26F7"/>
    <w:rsid w:val="008E12CB"/>
    <w:rsid w:val="008F3188"/>
    <w:rsid w:val="0091430E"/>
    <w:rsid w:val="00943B37"/>
    <w:rsid w:val="009B52BD"/>
    <w:rsid w:val="009B71ED"/>
    <w:rsid w:val="009D0C9C"/>
    <w:rsid w:val="009D43D5"/>
    <w:rsid w:val="009E5F66"/>
    <w:rsid w:val="00A01830"/>
    <w:rsid w:val="00A2245A"/>
    <w:rsid w:val="00A3118B"/>
    <w:rsid w:val="00A3412C"/>
    <w:rsid w:val="00A34523"/>
    <w:rsid w:val="00AB6E8B"/>
    <w:rsid w:val="00AB7E5F"/>
    <w:rsid w:val="00AC2287"/>
    <w:rsid w:val="00AF1BC8"/>
    <w:rsid w:val="00B06AA1"/>
    <w:rsid w:val="00B10EBB"/>
    <w:rsid w:val="00B231CD"/>
    <w:rsid w:val="00B2778B"/>
    <w:rsid w:val="00B31AEE"/>
    <w:rsid w:val="00B46A65"/>
    <w:rsid w:val="00B73C01"/>
    <w:rsid w:val="00B84A6C"/>
    <w:rsid w:val="00B86444"/>
    <w:rsid w:val="00B87997"/>
    <w:rsid w:val="00B97904"/>
    <w:rsid w:val="00BA2494"/>
    <w:rsid w:val="00BB44AA"/>
    <w:rsid w:val="00BF3623"/>
    <w:rsid w:val="00C04C8D"/>
    <w:rsid w:val="00CA23F0"/>
    <w:rsid w:val="00CA262B"/>
    <w:rsid w:val="00D13936"/>
    <w:rsid w:val="00D2690B"/>
    <w:rsid w:val="00D35408"/>
    <w:rsid w:val="00D35C6D"/>
    <w:rsid w:val="00D62FD9"/>
    <w:rsid w:val="00D8457F"/>
    <w:rsid w:val="00D9492A"/>
    <w:rsid w:val="00DA32F2"/>
    <w:rsid w:val="00DA75B3"/>
    <w:rsid w:val="00DC24A2"/>
    <w:rsid w:val="00DE2643"/>
    <w:rsid w:val="00DF610C"/>
    <w:rsid w:val="00E202FF"/>
    <w:rsid w:val="00E4492C"/>
    <w:rsid w:val="00E45AF9"/>
    <w:rsid w:val="00E50BAE"/>
    <w:rsid w:val="00EA237A"/>
    <w:rsid w:val="00EC1627"/>
    <w:rsid w:val="00ED32B1"/>
    <w:rsid w:val="00ED6576"/>
    <w:rsid w:val="00F01FDA"/>
    <w:rsid w:val="00F0644F"/>
    <w:rsid w:val="00F31711"/>
    <w:rsid w:val="00F333DB"/>
    <w:rsid w:val="00F450E3"/>
    <w:rsid w:val="00F45299"/>
    <w:rsid w:val="00F83454"/>
    <w:rsid w:val="00F859EA"/>
    <w:rsid w:val="00F86467"/>
    <w:rsid w:val="00F86A7A"/>
    <w:rsid w:val="00FB10D1"/>
    <w:rsid w:val="00FD0D39"/>
    <w:rsid w:val="00FD3AC8"/>
    <w:rsid w:val="00FD5077"/>
    <w:rsid w:val="00FD7CCA"/>
    <w:rsid w:val="00FE1932"/>
    <w:rsid w:val="00FF3DC9"/>
    <w:rsid w:val="00FF7E13"/>
    <w:rsid w:val="01197630"/>
    <w:rsid w:val="01BD64E6"/>
    <w:rsid w:val="044D717E"/>
    <w:rsid w:val="048B27BE"/>
    <w:rsid w:val="0C9814E9"/>
    <w:rsid w:val="0D285C52"/>
    <w:rsid w:val="0DC14D89"/>
    <w:rsid w:val="0EFB276F"/>
    <w:rsid w:val="0EFC4B71"/>
    <w:rsid w:val="10933304"/>
    <w:rsid w:val="11C25BE7"/>
    <w:rsid w:val="12283AA3"/>
    <w:rsid w:val="12DB6364"/>
    <w:rsid w:val="13464917"/>
    <w:rsid w:val="142653C6"/>
    <w:rsid w:val="14391041"/>
    <w:rsid w:val="155E3B69"/>
    <w:rsid w:val="16E64FC1"/>
    <w:rsid w:val="174D47DB"/>
    <w:rsid w:val="17A14509"/>
    <w:rsid w:val="18C67B5E"/>
    <w:rsid w:val="18FF5C39"/>
    <w:rsid w:val="190A16D7"/>
    <w:rsid w:val="19B86A1C"/>
    <w:rsid w:val="1D3A31A8"/>
    <w:rsid w:val="1F813402"/>
    <w:rsid w:val="200A2D4F"/>
    <w:rsid w:val="232E02DB"/>
    <w:rsid w:val="235660A9"/>
    <w:rsid w:val="27297AA4"/>
    <w:rsid w:val="29B83CEC"/>
    <w:rsid w:val="29F36157"/>
    <w:rsid w:val="2AD53003"/>
    <w:rsid w:val="2AE2202C"/>
    <w:rsid w:val="2DD004A7"/>
    <w:rsid w:val="301458B7"/>
    <w:rsid w:val="32B37E41"/>
    <w:rsid w:val="33DC5F53"/>
    <w:rsid w:val="36506FD6"/>
    <w:rsid w:val="36C159D9"/>
    <w:rsid w:val="36DA00F6"/>
    <w:rsid w:val="36E87D71"/>
    <w:rsid w:val="37EC4C48"/>
    <w:rsid w:val="39B6370A"/>
    <w:rsid w:val="3C3F493E"/>
    <w:rsid w:val="3D8852AE"/>
    <w:rsid w:val="3DC66B10"/>
    <w:rsid w:val="41A96F13"/>
    <w:rsid w:val="427751BD"/>
    <w:rsid w:val="46440EE4"/>
    <w:rsid w:val="473D4B9E"/>
    <w:rsid w:val="477B6E38"/>
    <w:rsid w:val="4B1A5D73"/>
    <w:rsid w:val="4EFE7415"/>
    <w:rsid w:val="504E7486"/>
    <w:rsid w:val="50C4702F"/>
    <w:rsid w:val="521A5F88"/>
    <w:rsid w:val="5A334D36"/>
    <w:rsid w:val="5A4E0CBB"/>
    <w:rsid w:val="5DF57296"/>
    <w:rsid w:val="5E1B39D2"/>
    <w:rsid w:val="5E7A0860"/>
    <w:rsid w:val="5EA8439F"/>
    <w:rsid w:val="61537EF0"/>
    <w:rsid w:val="63BB534B"/>
    <w:rsid w:val="64617E72"/>
    <w:rsid w:val="685675E3"/>
    <w:rsid w:val="69516F86"/>
    <w:rsid w:val="69D94706"/>
    <w:rsid w:val="6B4F1205"/>
    <w:rsid w:val="6BFE07A7"/>
    <w:rsid w:val="6D255081"/>
    <w:rsid w:val="6DD04529"/>
    <w:rsid w:val="701866B9"/>
    <w:rsid w:val="71CD6E22"/>
    <w:rsid w:val="758D4CC9"/>
    <w:rsid w:val="775152A5"/>
    <w:rsid w:val="778A38F5"/>
    <w:rsid w:val="78636191"/>
    <w:rsid w:val="7D7719EE"/>
    <w:rsid w:val="7D8944A1"/>
    <w:rsid w:val="7E174928"/>
    <w:rsid w:val="7E4C19BD"/>
    <w:rsid w:val="7ED3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C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D0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D0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9D0C9C"/>
    <w:pPr>
      <w:widowControl/>
      <w:spacing w:after="135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rsid w:val="009D0C9C"/>
    <w:rPr>
      <w:color w:val="0000FF" w:themeColor="hyperlink"/>
      <w:u w:val="single"/>
    </w:rPr>
  </w:style>
  <w:style w:type="paragraph" w:customStyle="1" w:styleId="Default">
    <w:name w:val="Default"/>
    <w:qFormat/>
    <w:rsid w:val="009D0C9C"/>
    <w:pPr>
      <w:widowControl w:val="0"/>
      <w:autoSpaceDE w:val="0"/>
      <w:autoSpaceDN w:val="0"/>
      <w:adjustRightInd w:val="0"/>
    </w:pPr>
    <w:rPr>
      <w:rFonts w:ascii="方正小标宋_GBK" w:hAnsi="方正小标宋_GBK" w:cs="方正小标宋_GBK"/>
      <w:color w:val="000000"/>
      <w:sz w:val="24"/>
      <w:szCs w:val="24"/>
    </w:rPr>
  </w:style>
  <w:style w:type="character" w:customStyle="1" w:styleId="Char0">
    <w:name w:val="页眉 Char"/>
    <w:basedOn w:val="a0"/>
    <w:link w:val="a4"/>
    <w:qFormat/>
    <w:rsid w:val="009D0C9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9D0C9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331</Words>
  <Characters>1889</Characters>
  <Application>Microsoft Office Word</Application>
  <DocSecurity>0</DocSecurity>
  <Lines>15</Lines>
  <Paragraphs>4</Paragraphs>
  <ScaleCrop>false</ScaleCrop>
  <Company>China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重庆市第三人民医院</dc:title>
  <dc:creator>User</dc:creator>
  <cp:lastModifiedBy>Administrator</cp:lastModifiedBy>
  <cp:revision>99</cp:revision>
  <cp:lastPrinted>2018-04-27T08:31:00Z</cp:lastPrinted>
  <dcterms:created xsi:type="dcterms:W3CDTF">2018-04-27T00:16:00Z</dcterms:created>
  <dcterms:modified xsi:type="dcterms:W3CDTF">2021-06-21T01:13:00Z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282386278_cloud</vt:lpwstr>
  </property>
  <property fmtid="{D5CDD505-2E9C-101B-9397-08002B2CF9AE}" pid="4" name="ICV">
    <vt:lpwstr>1A909E2F1A144110826990588079D547</vt:lpwstr>
  </property>
</Properties>
</file>