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附件1</w:t>
      </w:r>
    </w:p>
    <w:p>
      <w:pPr>
        <w:spacing w:line="500" w:lineRule="exact"/>
        <w:ind w:firstLine="590" w:firstLineChars="196"/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/>
          <w:b/>
          <w:bCs/>
          <w:sz w:val="30"/>
          <w:szCs w:val="30"/>
        </w:rPr>
        <w:t>2021年诸暨市妇幼保健院公开招聘编外工作人员计划表</w:t>
      </w:r>
      <w:bookmarkEnd w:id="0"/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tbl>
      <w:tblPr>
        <w:tblStyle w:val="3"/>
        <w:tblpPr w:leftFromText="180" w:rightFromText="180" w:vertAnchor="text" w:horzAnchor="page" w:tblpX="820" w:tblpY="156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33"/>
        <w:gridCol w:w="1134"/>
        <w:gridCol w:w="992"/>
        <w:gridCol w:w="1501"/>
        <w:gridCol w:w="1185"/>
        <w:gridCol w:w="1200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-107" w:leftChars="-5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岗位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-107" w:leftChars="-51" w:right="-107" w:rightChars="-5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招聘人数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考试科目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其它条件和要求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5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诸暨市                妇幼保健院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保健部或B超室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大专及以上学历</w:t>
            </w: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临床医学或医学影像学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40周岁以下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临床医学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取得执业助理医师及以上</w:t>
            </w:r>
            <w:r>
              <w:rPr>
                <w:rFonts w:hint="eastAsia" w:ascii="宋体" w:hAnsi="宋体" w:cs="仿宋_GB2312"/>
                <w:sz w:val="24"/>
              </w:rPr>
              <w:t xml:space="preserve">专业  </w:t>
            </w:r>
            <w:r>
              <w:rPr>
                <w:rFonts w:hint="eastAsia" w:ascii="宋体" w:hAnsi="宋体"/>
                <w:sz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5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护理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本科及以上学历</w:t>
            </w: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护理学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35周岁以下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护理学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取得护士执业资格证（在有效期内）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5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检验科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医学检验技术、医学检验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35周岁以下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   检验学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取得检验（技）士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hint="eastAsia" w:ascii="宋体" w:hAnsi="宋体" w:cs="仿宋_GB2312"/>
                <w:sz w:val="24"/>
              </w:rPr>
              <w:t>以上专业资格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5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药学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药学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35周岁以下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药学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仿宋_GB2312"/>
                <w:sz w:val="24"/>
              </w:rPr>
              <w:t>取得药师及以上专业技术资格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748D7"/>
    <w:rsid w:val="2F57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2021-06-09T08:16:00Z</dcterms:created>
  <dc:creator>Administrator</dc:creator>
  <cp:lastModifiedBy>Administrator</cp:lastModifiedBy>
  <dcterms:modified xsi:type="dcterms:W3CDTF">2021-06-09T08:19:09Z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