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F" w:rsidRPr="007B030F" w:rsidRDefault="007B030F" w:rsidP="007B030F">
      <w:pPr>
        <w:widowControl/>
        <w:pBdr>
          <w:bottom w:val="single" w:sz="12" w:space="4" w:color="ECECEC"/>
        </w:pBdr>
        <w:shd w:val="clear" w:color="auto" w:fill="F2F2F2"/>
        <w:spacing w:line="382" w:lineRule="atLeast"/>
        <w:jc w:val="center"/>
        <w:outlineLvl w:val="0"/>
        <w:rPr>
          <w:rFonts w:ascii="微软雅黑" w:eastAsia="微软雅黑" w:hAnsi="微软雅黑" w:cs="宋体"/>
          <w:color w:val="424242"/>
          <w:kern w:val="36"/>
          <w:sz w:val="26"/>
          <w:szCs w:val="26"/>
        </w:rPr>
      </w:pPr>
      <w:r w:rsidRPr="007B030F">
        <w:rPr>
          <w:rFonts w:ascii="微软雅黑" w:eastAsia="微软雅黑" w:hAnsi="微软雅黑" w:cs="宋体" w:hint="eastAsia"/>
          <w:color w:val="424242"/>
          <w:kern w:val="36"/>
          <w:sz w:val="26"/>
          <w:szCs w:val="26"/>
        </w:rPr>
        <w:t>天津医科大学临床医学院应聘须知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一、报名方式：</w:t>
      </w: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以电子邮件方式报名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请将</w:t>
      </w: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个人简历</w:t>
      </w: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及天津医科大学临床医学院</w:t>
      </w: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应聘登记表</w:t>
      </w: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电子版发送电子邮件至邮箱：zuzhirenshibu2012@163.com。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发送邮件时请以附件形式发送，文件名及邮件主题统一命名为：xx(应聘岗位)—xx(姓名)—xx(专业)—xx(学历)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二、面试时间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请面试人员按照规定日期(由人事处电话告知)提前30分钟至人事处进行面试报到。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三、报到地点：</w:t>
      </w: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行政楼205人事处办公室。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四、面试时需携带以下材料，面试报到时提交：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（一）个人纸质简历一份;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（二）天津医科大学临床医学院教师应聘登记表一份(到我院人事处网页下载专区下载，要求手填并贴上个人近期免冠彩照);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（三）毕业证及学位证书(以本科学历为起点带起)复印件;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（四）成绩单复印件(以本科学历为起点带起);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（五）能够证明个人能力的其他材料（如英语、计算机等级证书、教师资格证书、专业资格证书、获奖证书复印件）。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五、面试形式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(一)初试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lastRenderedPageBreak/>
        <w:t>1、教师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(1)初试分为笔试和试讲两部分;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(2)笔试内容为专业知识，满分100分，时间为60分钟;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(3)试讲内容是从专业课中任选一章(绪论和第一章除外)，时间为15分钟左右，以板书与PPT相结合的形式;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(4)个别专业教师须进行实验操作。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2、行政人员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(1)初试分为笔试和面试两部分;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(2)笔试内容为专业知识及岗位认识，满分100分，时间为60分钟;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(3)面试分为自我介绍及回答问题两个部分;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3、实验技术人员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(1)初试分为笔试、面试和实验操作三部分;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(2)笔试内容为专业知识及岗位认识，满分100分，时间为60分钟;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(3)面试分为自我介绍及回答问题两个部分;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(4)面试将在实验操作结束后进行。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(二)复试：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一般情况下，在初试成绩汇总结束后，学院人事处将直接通知初试通过者参加复试(未通过者则不再通知)。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复试环节：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1.补充自我介绍(2-3分钟);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lastRenderedPageBreak/>
        <w:t>2.评委老师提问。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六、来院路线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（一）天津火车站(天津站A1站台)可</w:t>
      </w:r>
      <w:r w:rsidRPr="007B030F">
        <w:rPr>
          <w:rFonts w:ascii="仿宋_gb2312" w:eastAsia="仿宋_gb2312" w:hAnsi="微软雅黑" w:cs="宋体" w:hint="eastAsia"/>
          <w:b/>
          <w:bCs/>
          <w:color w:val="333333"/>
          <w:kern w:val="0"/>
          <w:sz w:val="31"/>
        </w:rPr>
        <w:t>直接乘坐186定制专线或者186快线到天津医科大学临床医学院站下</w:t>
      </w: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（二）天津西站北广场可乘坐652路到津岐公路学苑路站下车，向西步行300米即到。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七、联系电话：022—63837087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ind w:firstLine="632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联系人：徐老师</w:t>
      </w:r>
    </w:p>
    <w:p w:rsidR="007B030F" w:rsidRPr="007B030F" w:rsidRDefault="007B030F" w:rsidP="007B030F">
      <w:pPr>
        <w:widowControl/>
        <w:shd w:val="clear" w:color="auto" w:fill="F2F2F2"/>
        <w:spacing w:line="51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B030F">
        <w:rPr>
          <w:rFonts w:ascii="仿宋_gb2312" w:eastAsia="仿宋_gb2312" w:hAnsi="微软雅黑" w:cs="宋体" w:hint="eastAsia"/>
          <w:color w:val="333333"/>
          <w:kern w:val="0"/>
          <w:sz w:val="31"/>
          <w:szCs w:val="31"/>
        </w:rPr>
        <w:t>天津医科大学临床医学院人事处</w:t>
      </w:r>
    </w:p>
    <w:p w:rsidR="003E4702" w:rsidRDefault="003E4702"/>
    <w:sectPr w:rsidR="003E4702" w:rsidSect="003E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30F"/>
    <w:rsid w:val="003E4702"/>
    <w:rsid w:val="007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03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030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7B0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B030F"/>
  </w:style>
  <w:style w:type="character" w:customStyle="1" w:styleId="arti-views">
    <w:name w:val="arti-views"/>
    <w:basedOn w:val="a0"/>
    <w:rsid w:val="007B030F"/>
  </w:style>
  <w:style w:type="character" w:customStyle="1" w:styleId="wpvisitcount">
    <w:name w:val="wp_visitcount"/>
    <w:basedOn w:val="a0"/>
    <w:rsid w:val="007B030F"/>
  </w:style>
  <w:style w:type="character" w:styleId="a3">
    <w:name w:val="Strong"/>
    <w:basedOn w:val="a0"/>
    <w:uiPriority w:val="22"/>
    <w:qFormat/>
    <w:rsid w:val="007B0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326">
          <w:marLeft w:val="59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2021-06-08T03:30:00Z</dcterms:created>
  <dcterms:modified xsi:type="dcterms:W3CDTF">2021-06-08T03:30:00Z</dcterms:modified>
</cp:coreProperties>
</file>