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03" w:rsidRPr="006A4503" w:rsidRDefault="006A4503" w:rsidP="00AA4661">
      <w:pPr>
        <w:widowControl/>
        <w:spacing w:line="832" w:lineRule="atLeast"/>
        <w:jc w:val="center"/>
        <w:outlineLvl w:val="0"/>
        <w:rPr>
          <w:rFonts w:ascii="微软雅黑" w:eastAsia="微软雅黑" w:hAnsi="微软雅黑" w:cs="宋体"/>
          <w:b/>
          <w:bCs/>
          <w:color w:val="306C9F"/>
          <w:kern w:val="36"/>
          <w:sz w:val="53"/>
          <w:szCs w:val="53"/>
        </w:rPr>
      </w:pPr>
      <w:r w:rsidRPr="006A4503">
        <w:rPr>
          <w:rFonts w:ascii="微软雅黑" w:eastAsia="微软雅黑" w:hAnsi="微软雅黑" w:cs="宋体" w:hint="eastAsia"/>
          <w:b/>
          <w:bCs/>
          <w:color w:val="306C9F"/>
          <w:kern w:val="36"/>
          <w:sz w:val="53"/>
          <w:szCs w:val="53"/>
        </w:rPr>
        <w:t>镇江市卫生健康委员会2021年公开招聘第二批工作人员公告</w:t>
      </w:r>
    </w:p>
    <w:p w:rsidR="006A4503" w:rsidRDefault="006A4503" w:rsidP="006A4503">
      <w:pPr>
        <w:pStyle w:val="a5"/>
        <w:spacing w:before="225" w:beforeAutospacing="0" w:after="225" w:afterAutospacing="0"/>
        <w:ind w:firstLine="480"/>
        <w:jc w:val="center"/>
        <w:rPr>
          <w:rFonts w:ascii="微软雅黑" w:eastAsia="微软雅黑" w:hAnsi="微软雅黑"/>
          <w:color w:val="333333"/>
          <w:sz w:val="30"/>
          <w:szCs w:val="30"/>
        </w:rPr>
      </w:pPr>
      <w:r>
        <w:rPr>
          <w:rFonts w:ascii="微软雅黑" w:eastAsia="微软雅黑" w:hAnsi="微软雅黑" w:hint="eastAsia"/>
          <w:color w:val="333333"/>
          <w:sz w:val="30"/>
          <w:szCs w:val="30"/>
        </w:rPr>
        <w:t>镇人社事招公告〔2021〕10号</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根据《事业单位公开招聘人员暂行规定》（人事部第6号令）、《江苏省事业单位公开招聘人员办法》（苏办发〔2020〕9号）等文件精神，结合单位招聘岗位空缺情况和工作需要，镇江市卫生健康委员会所属10家事业单位面向社会公开招聘99名事业编制工作人员。</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一、应聘对象和要求</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（一）具有中华人民共和国国籍；</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（二）年龄一般为18周岁以上，35周岁以下（1985年7月1日至2003年6月30日期间出生），部分岗位对年龄有明确要求的，从其要求，年龄计算方法不变；</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（三）遵守中华人民共和国宪法和法律，拥护中国共产党领导和社会主义制度；</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（四）具备良好的品行；</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（五）具备岗位所需的专业或技能条件；</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（六）适应岗位要求的身体条件；</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七）招聘岗位、人数和所要求的学历、专业等资格条件详见《镇江市卫生健康委员会2021年公开招聘第二批工作人员岗位表》（以下简称《岗位表》）（附件1）。按大类确定专业的岗位，请参照《江苏省2021年度考试录用公务员专业参考目录》（下简称《专业参考目录》）进行查核；</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八）资格条件中的“2021年毕业生”，指在2021年毕业并已取得学历（学位）证书，且仍无工作单位的人员。其中，能够提供《毕业生就业推荐表》（原件）的普通高校毕业生，取得学历（学位）证书的日期可放宽至2021年12月31日；国（境）外同期毕业人员，取得学历（学位）证书的日期可适当放宽，但须在2021年12月31日前完成教育部留学服务中心学历认证。</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2019年和2020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2021年毕业生岗位。</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参加基层服务项目的人员，如参加服务项目前无工作经历，服务期满且考核合格后2年内的，可应聘面向2021年毕业生岗位。</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以普通高校应届毕业生应征入伍服义务兵的人员，退役后1年内的，可应聘面向2021年毕业生岗位。</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（九）取得祖国大陆普通高校学历的台湾学生和取得祖国大陆承认学历的其他台湾居民应聘时按国家和江苏省的有关规定执行。</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现役军人、国民教育序列普通高校在读非应届毕业生、以及国家和省另有规定不得应聘到事业单位有关岗位的人员，不得应聘。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新《江苏省事业单位公开招聘人员办法》于2020年3月13日起施行，根据其后发布的事业单位公开招聘人员公告，被聘用到江苏省地方各类事业单位的在编（在册）人员，2021年8月31日前，5年服务期未满的新录用公务员，或有规定（含协议明确）不得解聘离开工作单位（岗位）的人员，请不要报名应聘。</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二、报名与资格审查</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（一）报名时间：报名起止时间、考试时间和地点等事项由各招聘单位负责通知，并提前在招聘单位网站公告。</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二）报名方式：应聘者发送电子邮件报名。填写《镇江市事业单位公开招聘工作人员报名登记表》(附件2)，同时将报名所需的身份证、毕业证、学位证、资格证书、留学回国人员学历认证和所修课程目录以及其他招聘岗位所需要的证书、证明等材料的原件进行扫描或拍照。2021年应届毕业生须提供《毕业生双向选择就业推荐表》扫描件；2019年和2020年普通高校毕业生，以及国（境）外同期毕业且已完成学历认证等仍未落实工作单位的人员，应聘面向2021年毕业生岗位，还须提供未签订的《高校毕业生就业协议书》，并签署未落实工作单位的承诺书（附件3）扫描件。邮件主题请写成“姓名+联系方式+应聘岗位”的格式，一起发送至招聘单位报名邮箱，并与招聘单位联系进行电话确认，务必保持联系畅通；招聘单位报名邮箱和报名咨询电话详见附表。</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三）报名资格审查：应聘者须认真阅读报考岗位所要求的资格条件，并如实填写登记表的各项信息，招聘单位按要求进行资格初审。是否通过资格初审，由招聘单位电话或邮件通知。考试前，招聘单位将对应聘人员报名所需的所有证书、证明等材料原件进行资格复审。复审时如发现不符合应聘岗位所应具备的资格条件或有弄虚作假行为，取消考试或聘用资格。</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三、考试</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招聘单位根据报名情况，制定考试工作方案经市卫健委初审后，报公开招聘综合管理部门核准同意后，由招聘单位组织实施。</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考试按以下办法组织实施：</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以本科为学历起点的岗位，报名人数须达到招聘岗位数的3倍及以上比例方可开考。对个别单位急需、报考人数奇缺的岗位，经市人社部门核准后适当降低开考比例。考试采取笔试和专业面试的方式进行，笔试内容为应聘岗位所需专业知识，面试内容为岗位所需的业务能力、技能水平和综合素质。按照笔试成绩从高分到低分和招录计划数3倍比例确定进入面试人选，招聘人数末位同分则一并进入面试，笔试成绩以60分为合格线，达不到合格线不得进入面试。笔试和面试均采取百分制，总成绩按照笔试和面试各占50%的比例合成。</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以硕士研究生为学历起点的岗位，考试采取专业面试的方式进行，面试内容为岗位所需的业务能力、技能水平和综合素质，采取百分制。</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引进高层次、紧缺人才采取直接面试的方式进行。</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考试总成绩以60分为最低合格线，并于考试结束一周内在市卫健委网站、招聘单位网站公布。</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四、体检和考察</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在考试合格分数线内的人员，按各岗位招聘计划1：1的比例从高分到低分确定进入体检、考察的人选（面试没有形成竞争的岗位，进入体检、考察人选的面试成绩不应低于60分）。如招聘岗位人数末位出现总成绩同分，以面试成绩高者入围；如面试成绩也相同，则加试确定名次。体检、考察工作由招聘单位参照国家普通公务员录用体检和考察标准组织进行。因体检、考察不合格等原因出现招聘岗位空缺时，由招聘单位提出是否递补的意见，并由市卫健委报公开招聘综合管理部门审核。如递补，在该岗位成绩合格人员中，按总成绩从高到低的顺序依次递补，录用审批或备案后不再递补。</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五、聘用手续</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对体检、考察合格者，经市卫健委、市人社局审核后，按规定在市人社局、市卫健委、各招聘单位网站公示拟聘用人员名单，无异议后按有关规定办理聘用手续。聘用人员与原单位签有劳动合同或聘用协议的，由考生本人自行负责处理。拟聘用名单公布或2021年应届毕业生毕业后两个月内，未到单位报到并办理聘用手续的，取消聘用资格。</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六、纪律与监督</w:t>
      </w:r>
    </w:p>
    <w:p w:rsidR="006A4503" w:rsidRDefault="006A4503" w:rsidP="006A4503">
      <w:pPr>
        <w:pStyle w:val="a5"/>
        <w:spacing w:before="225" w:beforeAutospacing="0" w:after="225" w:afterAutospacing="0"/>
        <w:ind w:firstLine="480"/>
        <w:jc w:val="both"/>
        <w:rPr>
          <w:rFonts w:ascii="微软雅黑" w:eastAsia="微软雅黑" w:hAnsi="微软雅黑" w:hint="eastAsia"/>
          <w:color w:val="333333"/>
          <w:sz w:val="30"/>
          <w:szCs w:val="30"/>
        </w:rPr>
      </w:pPr>
      <w:r>
        <w:rPr>
          <w:rFonts w:ascii="微软雅黑" w:eastAsia="微软雅黑" w:hAnsi="微软雅黑" w:hint="eastAsia"/>
          <w:color w:val="333333"/>
          <w:sz w:val="30"/>
          <w:szCs w:val="30"/>
        </w:rPr>
        <w:t>公开招聘工作坚持“公开、平等、竞争、择优”的原则，接受纪检监察部门和社会公众的监督。监督电话：0511-88912878</w:t>
      </w:r>
      <w:r>
        <w:rPr>
          <w:rFonts w:ascii="微软雅黑" w:eastAsia="微软雅黑" w:hAnsi="微软雅黑" w:hint="eastAsia"/>
          <w:color w:val="333333"/>
          <w:sz w:val="30"/>
          <w:szCs w:val="30"/>
        </w:rPr>
        <w:lastRenderedPageBreak/>
        <w:t>（镇江市卫生健康委员会组织人事处），0511-85340800（市人力资源和社会保障局事业处）。</w:t>
      </w:r>
    </w:p>
    <w:p w:rsidR="006A4503" w:rsidRPr="006A4503" w:rsidRDefault="006A4503" w:rsidP="006A4503">
      <w:pPr>
        <w:pStyle w:val="a5"/>
        <w:spacing w:before="225" w:beforeAutospacing="0" w:after="225" w:afterAutospacing="0"/>
        <w:jc w:val="both"/>
        <w:rPr>
          <w:rFonts w:ascii="微软雅黑" w:eastAsia="微软雅黑" w:hAnsi="微软雅黑" w:hint="eastAsia"/>
          <w:color w:val="333333"/>
          <w:sz w:val="30"/>
          <w:szCs w:val="30"/>
        </w:rPr>
      </w:pPr>
    </w:p>
    <w:p w:rsidR="006A4503" w:rsidRDefault="006A4503" w:rsidP="006A4503">
      <w:pPr>
        <w:pStyle w:val="a5"/>
        <w:spacing w:before="225" w:beforeAutospacing="0" w:after="225" w:afterAutospacing="0"/>
        <w:ind w:firstLine="480"/>
        <w:jc w:val="right"/>
        <w:rPr>
          <w:rFonts w:ascii="微软雅黑" w:eastAsia="微软雅黑" w:hAnsi="微软雅黑"/>
          <w:color w:val="333333"/>
          <w:sz w:val="30"/>
          <w:szCs w:val="30"/>
        </w:rPr>
      </w:pPr>
      <w:r>
        <w:rPr>
          <w:rFonts w:ascii="微软雅黑" w:eastAsia="微软雅黑" w:hAnsi="微软雅黑" w:hint="eastAsia"/>
          <w:color w:val="333333"/>
          <w:sz w:val="30"/>
          <w:szCs w:val="30"/>
        </w:rPr>
        <w:t>镇江市卫生健康委员会</w:t>
      </w:r>
    </w:p>
    <w:p w:rsidR="006A4503" w:rsidRDefault="006A4503" w:rsidP="006A4503">
      <w:pPr>
        <w:pStyle w:val="a5"/>
        <w:spacing w:before="225" w:beforeAutospacing="0" w:after="225" w:afterAutospacing="0"/>
        <w:ind w:firstLine="480"/>
        <w:jc w:val="righ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2021年6月1日</w:t>
      </w:r>
    </w:p>
    <w:p w:rsidR="00C333E0" w:rsidRPr="006A4503" w:rsidRDefault="00C333E0"/>
    <w:sectPr w:rsidR="00C333E0" w:rsidRPr="006A4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3E0" w:rsidRDefault="00C333E0" w:rsidP="006A4503">
      <w:r>
        <w:separator/>
      </w:r>
    </w:p>
  </w:endnote>
  <w:endnote w:type="continuationSeparator" w:id="1">
    <w:p w:rsidR="00C333E0" w:rsidRDefault="00C333E0" w:rsidP="006A4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3E0" w:rsidRDefault="00C333E0" w:rsidP="006A4503">
      <w:r>
        <w:separator/>
      </w:r>
    </w:p>
  </w:footnote>
  <w:footnote w:type="continuationSeparator" w:id="1">
    <w:p w:rsidR="00C333E0" w:rsidRDefault="00C333E0" w:rsidP="006A4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503"/>
    <w:rsid w:val="006A4503"/>
    <w:rsid w:val="00AA4661"/>
    <w:rsid w:val="00C33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A45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503"/>
    <w:rPr>
      <w:sz w:val="18"/>
      <w:szCs w:val="18"/>
    </w:rPr>
  </w:style>
  <w:style w:type="paragraph" w:styleId="a4">
    <w:name w:val="footer"/>
    <w:basedOn w:val="a"/>
    <w:link w:val="Char0"/>
    <w:uiPriority w:val="99"/>
    <w:semiHidden/>
    <w:unhideWhenUsed/>
    <w:rsid w:val="006A45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4503"/>
    <w:rPr>
      <w:sz w:val="18"/>
      <w:szCs w:val="18"/>
    </w:rPr>
  </w:style>
  <w:style w:type="paragraph" w:styleId="a5">
    <w:name w:val="Normal (Web)"/>
    <w:basedOn w:val="a"/>
    <w:uiPriority w:val="99"/>
    <w:semiHidden/>
    <w:unhideWhenUsed/>
    <w:rsid w:val="006A450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A4503"/>
    <w:rPr>
      <w:color w:val="0000FF"/>
      <w:u w:val="single"/>
    </w:rPr>
  </w:style>
  <w:style w:type="paragraph" w:styleId="a7">
    <w:name w:val="Balloon Text"/>
    <w:basedOn w:val="a"/>
    <w:link w:val="Char1"/>
    <w:uiPriority w:val="99"/>
    <w:semiHidden/>
    <w:unhideWhenUsed/>
    <w:rsid w:val="006A4503"/>
    <w:rPr>
      <w:sz w:val="18"/>
      <w:szCs w:val="18"/>
    </w:rPr>
  </w:style>
  <w:style w:type="character" w:customStyle="1" w:styleId="Char1">
    <w:name w:val="批注框文本 Char"/>
    <w:basedOn w:val="a0"/>
    <w:link w:val="a7"/>
    <w:uiPriority w:val="99"/>
    <w:semiHidden/>
    <w:rsid w:val="006A4503"/>
    <w:rPr>
      <w:sz w:val="18"/>
      <w:szCs w:val="18"/>
    </w:rPr>
  </w:style>
  <w:style w:type="character" w:customStyle="1" w:styleId="1Char">
    <w:name w:val="标题 1 Char"/>
    <w:basedOn w:val="a0"/>
    <w:link w:val="1"/>
    <w:uiPriority w:val="9"/>
    <w:rsid w:val="006A450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4904795">
      <w:bodyDiv w:val="1"/>
      <w:marLeft w:val="0"/>
      <w:marRight w:val="0"/>
      <w:marTop w:val="0"/>
      <w:marBottom w:val="0"/>
      <w:divBdr>
        <w:top w:val="none" w:sz="0" w:space="0" w:color="auto"/>
        <w:left w:val="none" w:sz="0" w:space="0" w:color="auto"/>
        <w:bottom w:val="none" w:sz="0" w:space="0" w:color="auto"/>
        <w:right w:val="none" w:sz="0" w:space="0" w:color="auto"/>
      </w:divBdr>
    </w:div>
    <w:div w:id="350961045">
      <w:bodyDiv w:val="1"/>
      <w:marLeft w:val="0"/>
      <w:marRight w:val="0"/>
      <w:marTop w:val="0"/>
      <w:marBottom w:val="0"/>
      <w:divBdr>
        <w:top w:val="none" w:sz="0" w:space="0" w:color="auto"/>
        <w:left w:val="none" w:sz="0" w:space="0" w:color="auto"/>
        <w:bottom w:val="none" w:sz="0" w:space="0" w:color="auto"/>
        <w:right w:val="none" w:sz="0" w:space="0" w:color="auto"/>
      </w:divBdr>
    </w:div>
    <w:div w:id="380784282">
      <w:bodyDiv w:val="1"/>
      <w:marLeft w:val="0"/>
      <w:marRight w:val="0"/>
      <w:marTop w:val="0"/>
      <w:marBottom w:val="0"/>
      <w:divBdr>
        <w:top w:val="none" w:sz="0" w:space="0" w:color="auto"/>
        <w:left w:val="none" w:sz="0" w:space="0" w:color="auto"/>
        <w:bottom w:val="none" w:sz="0" w:space="0" w:color="auto"/>
        <w:right w:val="none" w:sz="0" w:space="0" w:color="auto"/>
      </w:divBdr>
    </w:div>
    <w:div w:id="12024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3</cp:revision>
  <dcterms:created xsi:type="dcterms:W3CDTF">2021-06-01T08:20:00Z</dcterms:created>
  <dcterms:modified xsi:type="dcterms:W3CDTF">2021-06-01T08:25:00Z</dcterms:modified>
</cp:coreProperties>
</file>