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惠州市第一人民医院2021年公开招聘卫生专业技术人员职位表</w:t>
      </w:r>
    </w:p>
    <w:tbl>
      <w:tblPr>
        <w:tblStyle w:val="7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410"/>
        <w:gridCol w:w="709"/>
        <w:gridCol w:w="1559"/>
        <w:gridCol w:w="709"/>
        <w:gridCol w:w="2126"/>
        <w:gridCol w:w="1559"/>
        <w:gridCol w:w="709"/>
        <w:gridCol w:w="709"/>
        <w:gridCol w:w="709"/>
        <w:gridCol w:w="708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7229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招聘条件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专业及代码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专业方向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消化内科医师（专业技术岗位十一级）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临床诊疗、教学、科研等工作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内科学（A100201）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消化内科、消化内镜、肝病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1.非应届毕业生现需在三级公立医院工作；</w:t>
            </w:r>
          </w:p>
          <w:p>
            <w:pPr>
              <w:jc w:val="left"/>
              <w:rPr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2.医师类别人员须具备执业医师资格，完成住院医师规范化培训者优先。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心血管内科医师（专业技术岗位十一级）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临床诊疗、教学、科研等工作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内科学（A100201）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心血管内科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老年病科医师（专业技术岗位十一级）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临床诊疗、教学、科研等工作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内科学（A100201）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老年病科、心血管内科、呼吸内科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神经内科医师（专业技术岗位十一级）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004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临床诊疗、教学、科研等工作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神经病学（A100204）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神经遗传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血液内科医师（专业技术岗位十一级）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005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临床诊疗、教学、科研等工作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内科学（A100201）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血液内科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肾内科医师（专业技术岗位十一级）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临床诊疗、教学、科研等工作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内科学（A100201）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肾内科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危重医学科医师（专业技术岗位十一级）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临床诊疗、教学、科研等工作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内科学（A100201）、急诊医学（A100218）、神经病学（A100204）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骨科医师（专业技术岗位十一级）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临床诊疗、教学、科研等工作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运动医学（A100216）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骨科医师（专业技术岗位十一级）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临床诊疗、教学、科研等工作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外科学（A100210）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脊柱外科、关节外科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手足显微外科医师（专业技术岗位十一级）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010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临床诊疗、教学、科研等工作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外科学（A100210）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骨外科、手足外科、显微外科、整形外科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血管外科医师（专业技术岗位十一级）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011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临床诊疗、教学、科研等工作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外科学（A100210）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血管外科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神经外科医师（专业技术岗位十一级）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临床诊疗、教学、科研等工作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外科学（A100210）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心脏外科医师（专业技术岗位十一级）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临床诊疗、教学、科研等工作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外科学（A100210）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心脏外科、胸心外科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胸外科医师（专业技术岗位十一级）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014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临床诊疗、教学、科研等工作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外科学（A100210）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胸心外科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胃肠外科医师（专业技术岗位十一级）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015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临床诊疗、教学、科研等工作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外科学（A100210）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普通外科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肝胆小儿外科医师（专业技术岗位十一级）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016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临床诊疗、教学、科研等工作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外科学（A100210）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肝胆外科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介入血管科医师（专业技术岗位十一级）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017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临床诊疗、教学、科研等工作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影像医学与核医学（A100207）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妇科医师（专业技术岗位十一级）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018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临床诊疗、教学、科研等工作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妇产科学（A100211）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新生儿科医师（专业技术岗位十一级）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019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临床诊疗、教学、科研等工作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儿科学（A100202）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PICU医师（专业技术岗位十一级）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020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临床诊疗、教学、科研等工作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儿科学（A100202）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耳鼻喉头颈外科医师（专业技术岗位十一级）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021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临床诊疗、教学、科研等工作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耳鼻咽喉科学（A100213）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口腔科医师（专业技术岗位十一级）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022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临床诊疗、教学、科研等工作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口腔临床医学（A100302）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口腔外科、修复、牙体牙髓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肿瘤科医师（专业技术岗位十一级）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023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临床诊疗、教学、科研等工作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肿瘤学（A100214）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临床专业型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皮肤科医师（专业技术岗位十一级）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024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临床诊疗、教学、科研等工作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皮肤病与性病学（A100206）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感染性疾病科医师（专业技术岗位十一级）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025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临床诊疗、教学、科研等工作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内科学（A100201）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感染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急诊外科医师（专业技术岗位十一级）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026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临床诊疗、教学、科研等工作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外科学（A100210）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麻醉科医师（专业技术岗位十一级）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027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临床诊疗、教学、科研等工作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麻醉学（A100217）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病理科医师（专业技术岗位十一级）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028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临床诊疗、教学、科研等工作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病理学与病理生理学（A100104）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营养科医师（专业技术岗位十一级）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029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临床诊疗、教学、科研等工作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内科学（A100201）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放射科医师（专业技术岗位十一级）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030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放射诊断、教学、科研等工作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影像医学与核医学（A100207）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磁共振室医师（专业技术岗位十一级）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031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放射诊断、教学、科研等工作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影像医学与核医学（A100207）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中医科中医师（专业技术岗位十一级）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032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临床诊疗、教学、科研等工作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中医内科学（A100506）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药学部药剂师（专业技术岗位十一级）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033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临床诊疗、教学、科研等工作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药剂学（A100702）、药理学（A100706）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临床药学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临床科室护士（专业技术岗位十一级）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034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临床诊疗、教学、科研等工作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护理学（A100209）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骨科主治医师（专业技术岗位十级）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035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临床诊疗、教学、科研等工作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外科学（A100210）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骨科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社会人士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1.具备相应岗位中级及以上专业技术资格；</w:t>
            </w:r>
          </w:p>
          <w:p>
            <w:pPr>
              <w:jc w:val="left"/>
              <w:rPr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2.要求目前在三级医院相应岗位工作且工作满三年以上。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麻醉科主治医师（专业技术岗位十级）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036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临床诊疗、教学、科研等工作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麻醉学（B100302)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社会人士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超声科主治医师（专业技术岗位十级）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037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超声诊断、教学、科研等工作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医学影像学（B100303）、临床医学（B100301）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社会人士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骨科副主任医师（专业技术岗位七级）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038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临床诊疗、教学、科研等工作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骨科、基础医学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社会人士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50周岁以下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1.具备相应岗位副高及以上专业技术资格；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2.要求目前在三级医院相应岗位工作且工作满三年以上。</w:t>
            </w:r>
          </w:p>
          <w:p>
            <w:pPr>
              <w:jc w:val="left"/>
              <w:rPr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3.岗位代码038、039、040、041、042的岗位均为免笔试岗。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心脏外科副主任医师（专业技术岗位七级）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039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临床诊疗、教学、科研等工作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临床医学（B100301）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社会人士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新生儿科副主任医师（专业技术岗位七级）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040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临床诊疗、教学、科研等工作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临床医学（B100301）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社会人士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超声科副主任医师（专业技术岗位七级）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041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超声诊断、教学、科研等工作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医学影像学（B100303）、临床医学（B100301）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社会人士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口腔科副主任医师（专业技术岗位七级）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042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临床诊疗、教学、科研等工作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口腔医学（B100601）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社会人士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心血管内科主任医师（专业技术岗位四级）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043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临床诊疗、教学、科研等工作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临床医学（B100301）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社会人士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50周岁以下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1.具备相应岗位正高及以上专业技术资格；</w:t>
            </w:r>
          </w:p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2.要求目前在三级医院相应岗位工作且工作满三年以上。</w:t>
            </w:r>
          </w:p>
          <w:p>
            <w:pPr>
              <w:jc w:val="left"/>
              <w:rPr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3.岗位代码043、044、045的岗位均为免笔试岗。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肾内科主任医师（专业技术岗位四级）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044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临床诊疗、教学、科研等工作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临床医学（B100301）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社会人士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惠州市第一人民医院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妇科主任医师（专业技术岗位四级）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045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临床诊疗、教学、科研等工作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临床医学（B100301）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社会人士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</w:tbl>
    <w:p>
      <w:pPr>
        <w:spacing w:line="316" w:lineRule="exac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注：</w:t>
      </w:r>
      <w:r>
        <w:rPr>
          <w:rFonts w:hint="eastAsia" w:ascii="宋体" w:hAnsi="宋体" w:cs="宋体"/>
          <w:kern w:val="0"/>
          <w:sz w:val="22"/>
          <w:szCs w:val="22"/>
          <w:shd w:val="clear" w:color="auto" w:fill="FFFFFF"/>
        </w:rPr>
        <w:t>年龄、资历计算时间截止至2021年</w:t>
      </w:r>
      <w:r>
        <w:rPr>
          <w:rFonts w:hint="eastAsia" w:ascii="宋体" w:hAnsi="宋体" w:cs="宋体"/>
          <w:kern w:val="0"/>
          <w:sz w:val="22"/>
          <w:szCs w:val="22"/>
          <w:highlight w:val="none"/>
          <w:shd w:val="clear" w:color="auto" w:fill="FFFFFF"/>
        </w:rPr>
        <w:t>4月30日</w:t>
      </w:r>
      <w:r>
        <w:rPr>
          <w:rFonts w:hint="eastAsia" w:ascii="宋体" w:hAnsi="宋体" w:cs="宋体"/>
          <w:kern w:val="0"/>
          <w:sz w:val="22"/>
          <w:szCs w:val="22"/>
        </w:rPr>
        <w:t>；</w:t>
      </w:r>
      <w:r>
        <w:rPr>
          <w:rFonts w:hint="eastAsia" w:ascii="宋体" w:hAnsi="宋体" w:cs="宋体"/>
          <w:kern w:val="0"/>
          <w:sz w:val="22"/>
        </w:rPr>
        <w:t>取得相应卫生专业中级职称年龄可放宽至40周岁，副高及以上职称年龄可放宽至50周岁；全日制博士学历或副高及以上职称岗位（岗位代码038、039、040、041、042、043、044、045）可申请免笔试。</w:t>
      </w:r>
    </w:p>
    <w:p>
      <w:pPr>
        <w:rPr>
          <w:b/>
          <w:sz w:val="30"/>
          <w:szCs w:val="30"/>
        </w:rPr>
        <w:sectPr>
          <w:headerReference r:id="rId3" w:type="default"/>
          <w:footerReference r:id="rId4" w:type="default"/>
          <w:pgSz w:w="16838" w:h="11906" w:orient="landscape"/>
          <w:pgMar w:top="372" w:right="1247" w:bottom="851" w:left="1440" w:header="397" w:footer="775" w:gutter="0"/>
          <w:cols w:space="720" w:num="1"/>
          <w:docGrid w:type="linesAndChars" w:linePitch="312" w:charSpace="0"/>
        </w:sectPr>
      </w:pPr>
      <w:bookmarkStart w:id="0" w:name="_GoBack"/>
      <w:bookmarkEnd w:id="0"/>
    </w:p>
    <w:p>
      <w:pPr>
        <w:widowControl/>
        <w:spacing w:line="470" w:lineRule="exact"/>
        <w:ind w:firstLine="640"/>
      </w:pPr>
    </w:p>
    <w:sectPr>
      <w:headerReference r:id="rId5" w:type="default"/>
      <w:pgSz w:w="11907" w:h="16840"/>
      <w:pgMar w:top="1440" w:right="1800" w:bottom="1440" w:left="1800" w:header="851" w:footer="851" w:gutter="0"/>
      <w:pgNumType w:fmt="numberInDash"/>
      <w:cols w:space="720" w:num="1"/>
      <w:titlePg/>
      <w:docGrid w:type="lines" w:linePitch="4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4F"/>
    <w:rsid w:val="000144A6"/>
    <w:rsid w:val="000E34B6"/>
    <w:rsid w:val="00132C66"/>
    <w:rsid w:val="0015753A"/>
    <w:rsid w:val="001A372F"/>
    <w:rsid w:val="002C0098"/>
    <w:rsid w:val="002F639C"/>
    <w:rsid w:val="0033308E"/>
    <w:rsid w:val="003622C3"/>
    <w:rsid w:val="0044068F"/>
    <w:rsid w:val="004B7E72"/>
    <w:rsid w:val="0051064F"/>
    <w:rsid w:val="00660D5A"/>
    <w:rsid w:val="006E5E3D"/>
    <w:rsid w:val="007C6B43"/>
    <w:rsid w:val="008E0BA5"/>
    <w:rsid w:val="008E2D1B"/>
    <w:rsid w:val="009802AD"/>
    <w:rsid w:val="009C55B7"/>
    <w:rsid w:val="009F56A0"/>
    <w:rsid w:val="00A22DAC"/>
    <w:rsid w:val="00AA543A"/>
    <w:rsid w:val="00B50422"/>
    <w:rsid w:val="00C872B1"/>
    <w:rsid w:val="00C92695"/>
    <w:rsid w:val="00C95FE9"/>
    <w:rsid w:val="00C960A1"/>
    <w:rsid w:val="00D071A8"/>
    <w:rsid w:val="00D31A1E"/>
    <w:rsid w:val="00E24BAB"/>
    <w:rsid w:val="00E72638"/>
    <w:rsid w:val="00F812C5"/>
    <w:rsid w:val="00FF7F31"/>
    <w:rsid w:val="095802E4"/>
    <w:rsid w:val="0BFE68B0"/>
    <w:rsid w:val="39A02765"/>
    <w:rsid w:val="3BF04819"/>
    <w:rsid w:val="666150E1"/>
    <w:rsid w:val="6FE6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Balloon Text"/>
    <w:basedOn w:val="1"/>
    <w:link w:val="14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</w:style>
  <w:style w:type="character" w:customStyle="1" w:styleId="10">
    <w:name w:val="页脚 Char"/>
    <w:link w:val="4"/>
    <w:qFormat/>
    <w:uiPriority w:val="0"/>
    <w:rPr>
      <w:sz w:val="18"/>
      <w:szCs w:val="18"/>
    </w:rPr>
  </w:style>
  <w:style w:type="character" w:customStyle="1" w:styleId="11">
    <w:name w:val="页眉 Char"/>
    <w:link w:val="5"/>
    <w:qFormat/>
    <w:uiPriority w:val="0"/>
    <w:rPr>
      <w:sz w:val="18"/>
      <w:szCs w:val="18"/>
    </w:rPr>
  </w:style>
  <w:style w:type="character" w:customStyle="1" w:styleId="12">
    <w:name w:val="页眉 Char1"/>
    <w:basedOn w:val="8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1"/>
    <w:basedOn w:val="8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5">
    <w:name w:val="日期 Char"/>
    <w:basedOn w:val="8"/>
    <w:link w:val="2"/>
    <w:qFormat/>
    <w:uiPriority w:val="0"/>
    <w:rPr>
      <w:rFonts w:ascii="Calibri" w:hAnsi="Calibri" w:eastAsia="宋体" w:cs="Times New Roman"/>
      <w:szCs w:val="24"/>
    </w:rPr>
  </w:style>
  <w:style w:type="paragraph" w:customStyle="1" w:styleId="16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07654B-6ECF-4B5F-AD72-0AA823C391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13</Pages>
  <Words>1228</Words>
  <Characters>7003</Characters>
  <Lines>58</Lines>
  <Paragraphs>16</Paragraphs>
  <TotalTime>2</TotalTime>
  <ScaleCrop>false</ScaleCrop>
  <LinksUpToDate>false</LinksUpToDate>
  <CharactersWithSpaces>8215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2021-05-26T02:11:00Z</dcterms:created>
  <dc:creator>廖瑜鑫</dc:creator>
  <cp:lastModifiedBy>陈丹</cp:lastModifiedBy>
  <cp:lastPrinted>2021-05-07T01:56:00Z</cp:lastPrinted>
  <dcterms:modified xsi:type="dcterms:W3CDTF">2021-05-26T08:32:29Z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