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同意报考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函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姓名：                    性别：</w:t>
      </w: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身份证号码：</w:t>
      </w: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现工作单位及职务：</w:t>
      </w: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报考单位：</w:t>
      </w:r>
      <w:bookmarkStart w:id="0" w:name="_GoBack"/>
      <w:bookmarkEnd w:id="0"/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报考岗位编码：</w:t>
      </w:r>
    </w:p>
    <w:p>
      <w:pPr>
        <w:spacing w:line="600" w:lineRule="exact"/>
        <w:ind w:left="2240" w:hanging="2240" w:hangingChars="7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工作单位意见：同意      同志报考泸州市龙马潭区2021年上半年直接考核招聘事业单位工作人员</w:t>
      </w:r>
    </w:p>
    <w:p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                                 单位名称（盖章）</w:t>
      </w:r>
    </w:p>
    <w:p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                                      年   月   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386"/>
    <w:rsid w:val="000F3D87"/>
    <w:rsid w:val="00221A65"/>
    <w:rsid w:val="00902257"/>
    <w:rsid w:val="00BE4255"/>
    <w:rsid w:val="00E40386"/>
    <w:rsid w:val="2FE320D8"/>
    <w:rsid w:val="3E5D0664"/>
    <w:rsid w:val="451E2988"/>
    <w:rsid w:val="7239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眉 Char1"/>
    <w:basedOn w:val="5"/>
    <w:link w:val="3"/>
    <w:qFormat/>
    <w:uiPriority w:val="0"/>
    <w:rPr>
      <w:rFonts w:eastAsia="宋体"/>
      <w:sz w:val="18"/>
      <w:szCs w:val="18"/>
    </w:rPr>
  </w:style>
  <w:style w:type="character" w:customStyle="1" w:styleId="10">
    <w:name w:val="页脚 Char1"/>
    <w:basedOn w:val="5"/>
    <w:link w:val="2"/>
    <w:qFormat/>
    <w:uiPriority w:val="0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2019-06-20T09:30:00Z</dcterms:created>
  <dc:creator>Administrator</dc:creator>
  <cp:lastModifiedBy>WPS_1594881655</cp:lastModifiedBy>
  <dcterms:modified xsi:type="dcterms:W3CDTF">2021-05-21T07:37:14Z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D7441F81C2494513BD70C7E8D0072839</vt:lpwstr>
  </property>
</Properties>
</file>