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AE" w:rsidRDefault="003D2CAE" w:rsidP="003D2CAE">
      <w:pPr>
        <w:spacing w:line="3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3D2CAE" w:rsidRDefault="003D2CAE" w:rsidP="003D2CAE">
      <w:pPr>
        <w:spacing w:line="300" w:lineRule="exact"/>
        <w:rPr>
          <w:rFonts w:ascii="仿宋" w:eastAsia="仿宋" w:hAnsi="仿宋" w:cs="仿宋" w:hint="eastAsia"/>
          <w:b/>
          <w:bCs/>
          <w:sz w:val="28"/>
          <w:szCs w:val="28"/>
        </w:rPr>
      </w:pPr>
    </w:p>
    <w:p w:rsidR="003D2CAE" w:rsidRPr="003D2CAE" w:rsidRDefault="003D2CAE" w:rsidP="003D2CAE">
      <w:pPr>
        <w:spacing w:line="30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3D2CA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龙华区中山社区健康服务中心2021年招聘工作人员岗位一览表</w:t>
      </w: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875"/>
        <w:gridCol w:w="690"/>
        <w:gridCol w:w="660"/>
        <w:gridCol w:w="1694"/>
        <w:gridCol w:w="705"/>
        <w:gridCol w:w="662"/>
        <w:gridCol w:w="5015"/>
      </w:tblGrid>
      <w:tr w:rsidR="003D2CAE" w:rsidTr="00A83DE0">
        <w:trPr>
          <w:jc w:val="center"/>
        </w:trPr>
        <w:tc>
          <w:tcPr>
            <w:tcW w:w="674" w:type="dxa"/>
            <w:vMerge w:val="restart"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875" w:type="dxa"/>
            <w:vMerge w:val="restart"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招聘</w:t>
            </w:r>
          </w:p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690" w:type="dxa"/>
            <w:vMerge w:val="restart"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招聘</w:t>
            </w:r>
          </w:p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8736" w:type="dxa"/>
            <w:gridSpan w:val="5"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资格条件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Merge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75" w:type="dxa"/>
            <w:vMerge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90" w:type="dxa"/>
            <w:vMerge/>
            <w:vAlign w:val="center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60" w:type="dxa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694" w:type="dxa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705" w:type="dxa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662" w:type="dxa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5015" w:type="dxa"/>
          </w:tcPr>
          <w:p w:rsidR="003D2CAE" w:rsidRDefault="003D2CAE" w:rsidP="00A83DE0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其它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</w:t>
            </w:r>
          </w:p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护士及以上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1、有相应学历学位证书；2、具有《护士资格证书》。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药剂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药学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药剂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药士及以上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1、有相应学历学位证书；2、具有《药士资格证书》。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放射科诊断医师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1、有相应学历学位证书；2、具有《医师资格证书》和《医师执业证书》；3、已完成住院医师规范化培训。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放射科技师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临床医学、</w:t>
            </w:r>
          </w:p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技士及以上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1、有相应学历学位证书；2、有《放射医学技士证书》。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公共卫生科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临床医学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预防医学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中医学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1、有相应学历学位证书；2、有《医师资格证书》和《医师执业证书》；3、已完成住院医师规范化培训。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全科1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中医学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br/>
              <w:t>中西医结合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1、有相应学历学位证书；2、有《医师资格证书》和《医师执业证书》；3、已完成住院医师规范化培训。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全科2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1、有相应学历学位证书；2、有《医师资格证书》和《医师执业证书》；3、已完成住院医师规范化培训。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康复科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技士及以上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具有《康复医学治疗技士证书》（康复治疗技术专业2021年应届毕业生可放宽1年时限考取技士证，不合格者将取消聘用资格）。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医学检验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1、有相应学历学位证书；2、具有相关专业工作经验优先。</w:t>
            </w:r>
          </w:p>
        </w:tc>
      </w:tr>
      <w:tr w:rsidR="003D2CAE" w:rsidTr="00A83DE0">
        <w:trPr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影像功能科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医师及以上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40周岁及以下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1、有相应学历学位证书；2、有《医师资格证书》和《医师执业证书》；3、已完成住院医师规范化培训。4、兼担任心电图岗位责任。</w:t>
            </w:r>
          </w:p>
        </w:tc>
      </w:tr>
      <w:tr w:rsidR="003D2CAE" w:rsidTr="00A83DE0">
        <w:trPr>
          <w:trHeight w:val="637"/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财务科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会计、会计（学）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1、有相应学历学位证书；2、具有社区中心或医院财务工作经验者优先。</w:t>
            </w:r>
          </w:p>
        </w:tc>
      </w:tr>
      <w:tr w:rsidR="003D2CAE" w:rsidTr="00A83DE0">
        <w:trPr>
          <w:trHeight w:val="1170"/>
          <w:jc w:val="center"/>
        </w:trPr>
        <w:tc>
          <w:tcPr>
            <w:tcW w:w="67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办公室行政人员</w:t>
            </w:r>
          </w:p>
        </w:tc>
        <w:tc>
          <w:tcPr>
            <w:tcW w:w="69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694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市场营销</w:t>
            </w:r>
          </w:p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中医学</w:t>
            </w:r>
          </w:p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中西医结合</w:t>
            </w:r>
          </w:p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70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662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35周岁及以下</w:t>
            </w:r>
          </w:p>
        </w:tc>
        <w:tc>
          <w:tcPr>
            <w:tcW w:w="5015" w:type="dxa"/>
            <w:vAlign w:val="center"/>
          </w:tcPr>
          <w:p w:rsidR="003D2CAE" w:rsidRDefault="003D2CAE" w:rsidP="00A83DE0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" w:hAnsi="宋体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、有相应学历学位证书；2、有一定文字书写功底，熟悉办公软件，负责办公室、医务、人力资源管理、信息管理、医保、社区市场营销宣传等相关工作。3、中医学、中西医结合专业的人员要有《医师资格证书》、《医师执业证书》、并已完成住院医师规范化培训。</w:t>
            </w:r>
          </w:p>
        </w:tc>
      </w:tr>
    </w:tbl>
    <w:p w:rsidR="003D2CAE" w:rsidRDefault="003D2CAE" w:rsidP="003D2CAE">
      <w:pPr>
        <w:widowControl/>
        <w:tabs>
          <w:tab w:val="left" w:pos="1940"/>
          <w:tab w:val="center" w:pos="4819"/>
        </w:tabs>
        <w:adjustRightInd w:val="0"/>
        <w:snapToGrid w:val="0"/>
        <w:spacing w:line="520" w:lineRule="exact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备注：1、35周岁及以下即1985年5月1日（含）以后出生；2、40周岁及以下即1980年5月1日（含）以后出生。</w:t>
      </w:r>
    </w:p>
    <w:p w:rsidR="003D2CAE" w:rsidRDefault="003D2CAE" w:rsidP="003D2CAE">
      <w:pPr>
        <w:spacing w:line="300" w:lineRule="exact"/>
        <w:rPr>
          <w:rFonts w:ascii="仿宋" w:eastAsia="仿宋" w:hAnsi="仿宋" w:cs="仿宋"/>
          <w:sz w:val="28"/>
          <w:szCs w:val="28"/>
        </w:rPr>
      </w:pPr>
    </w:p>
    <w:p w:rsidR="0084126B" w:rsidRDefault="0084126B"/>
    <w:sectPr w:rsidR="0084126B" w:rsidSect="0084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2CAE"/>
    <w:rsid w:val="003D2CAE"/>
    <w:rsid w:val="0084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2021-05-21T04:39:00Z</dcterms:created>
  <dcterms:modified xsi:type="dcterms:W3CDTF">2021-05-21T04:47:00Z</dcterms:modified>
</cp:coreProperties>
</file>