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9786" w14:textId="77777777" w:rsidR="003E1AD0" w:rsidRPr="00E379E2" w:rsidRDefault="003E1AD0" w:rsidP="00E379E2">
      <w:pPr>
        <w:spacing w:after="0"/>
        <w:jc w:val="center"/>
        <w:rPr>
          <w:b/>
          <w:bCs/>
          <w:sz w:val="30"/>
          <w:szCs w:val="30"/>
        </w:rPr>
      </w:pPr>
      <w:r w:rsidRPr="00E379E2">
        <w:rPr>
          <w:rFonts w:hint="eastAsia"/>
          <w:b/>
          <w:bCs/>
          <w:sz w:val="30"/>
          <w:szCs w:val="30"/>
        </w:rPr>
        <w:t>陆军</w:t>
      </w:r>
      <w:r w:rsidR="00FC27F9" w:rsidRPr="00E379E2">
        <w:rPr>
          <w:rFonts w:hint="eastAsia"/>
          <w:b/>
          <w:bCs/>
          <w:sz w:val="30"/>
          <w:szCs w:val="30"/>
        </w:rPr>
        <w:t>特色医学中心</w:t>
      </w:r>
      <w:r w:rsidR="002B0D9A" w:rsidRPr="00E379E2">
        <w:rPr>
          <w:rFonts w:hint="eastAsia"/>
          <w:b/>
          <w:bCs/>
          <w:sz w:val="30"/>
          <w:szCs w:val="30"/>
        </w:rPr>
        <w:t>（大坪医院）</w:t>
      </w:r>
      <w:bookmarkStart w:id="0" w:name="_Hlk23253353"/>
      <w:r w:rsidR="00FC27F9" w:rsidRPr="00E379E2">
        <w:rPr>
          <w:rFonts w:hint="eastAsia"/>
          <w:b/>
          <w:bCs/>
          <w:sz w:val="30"/>
          <w:szCs w:val="30"/>
        </w:rPr>
        <w:t>肾内科</w:t>
      </w:r>
      <w:r w:rsidRPr="00E379E2">
        <w:rPr>
          <w:rFonts w:hint="eastAsia"/>
          <w:b/>
          <w:bCs/>
          <w:sz w:val="30"/>
          <w:szCs w:val="30"/>
        </w:rPr>
        <w:t>人才招聘</w:t>
      </w:r>
      <w:bookmarkEnd w:id="0"/>
    </w:p>
    <w:p w14:paraId="606DAF4B" w14:textId="77777777" w:rsidR="003E1AD0" w:rsidRPr="005235DA" w:rsidRDefault="003E1AD0" w:rsidP="005235DA">
      <w:pPr>
        <w:spacing w:after="0"/>
        <w:rPr>
          <w:sz w:val="21"/>
          <w:szCs w:val="21"/>
        </w:rPr>
      </w:pPr>
    </w:p>
    <w:p w14:paraId="6AEABDC0" w14:textId="77777777" w:rsidR="003E1AD0" w:rsidRPr="005235DA" w:rsidRDefault="003E1AD0" w:rsidP="005235DA">
      <w:pPr>
        <w:spacing w:after="0"/>
        <w:rPr>
          <w:sz w:val="21"/>
          <w:szCs w:val="21"/>
        </w:rPr>
      </w:pPr>
      <w:r w:rsidRPr="005235DA">
        <w:rPr>
          <w:rFonts w:hint="eastAsia"/>
          <w:sz w:val="21"/>
          <w:szCs w:val="21"/>
        </w:rPr>
        <w:t>优秀人才引进：</w:t>
      </w:r>
    </w:p>
    <w:p w14:paraId="4A7E6DAE" w14:textId="77777777" w:rsidR="003E1AD0" w:rsidRPr="005235DA" w:rsidRDefault="00700A90" w:rsidP="005235DA">
      <w:pPr>
        <w:spacing w:after="0"/>
        <w:rPr>
          <w:sz w:val="21"/>
          <w:szCs w:val="21"/>
        </w:rPr>
      </w:pPr>
      <w:r w:rsidRPr="005235DA">
        <w:rPr>
          <w:rFonts w:hint="eastAsia"/>
          <w:sz w:val="21"/>
          <w:szCs w:val="21"/>
        </w:rPr>
        <w:t>本</w:t>
      </w:r>
      <w:r w:rsidR="00FC27F9" w:rsidRPr="005235DA">
        <w:rPr>
          <w:rFonts w:hint="eastAsia"/>
          <w:sz w:val="21"/>
          <w:szCs w:val="21"/>
        </w:rPr>
        <w:t>科室依托</w:t>
      </w:r>
      <w:r w:rsidRPr="005235DA">
        <w:rPr>
          <w:sz w:val="21"/>
          <w:szCs w:val="21"/>
        </w:rPr>
        <w:t>国家重点实验室，</w:t>
      </w:r>
      <w:r w:rsidR="003E1AD0" w:rsidRPr="005235DA">
        <w:rPr>
          <w:sz w:val="21"/>
          <w:szCs w:val="21"/>
        </w:rPr>
        <w:t>研究可涉及</w:t>
      </w:r>
      <w:r w:rsidR="00FC27F9" w:rsidRPr="005235DA">
        <w:rPr>
          <w:rFonts w:hint="eastAsia"/>
          <w:sz w:val="21"/>
          <w:szCs w:val="21"/>
        </w:rPr>
        <w:t>肾脏病学、内分泌学、分子生物学、</w:t>
      </w:r>
      <w:r w:rsidRPr="005235DA">
        <w:rPr>
          <w:sz w:val="21"/>
          <w:szCs w:val="21"/>
        </w:rPr>
        <w:t>生物</w:t>
      </w:r>
      <w:r w:rsidRPr="005235DA">
        <w:rPr>
          <w:rFonts w:hint="eastAsia"/>
          <w:sz w:val="21"/>
          <w:szCs w:val="21"/>
        </w:rPr>
        <w:t>信息</w:t>
      </w:r>
      <w:r w:rsidRPr="005235DA">
        <w:rPr>
          <w:sz w:val="21"/>
          <w:szCs w:val="21"/>
        </w:rPr>
        <w:t>学</w:t>
      </w:r>
      <w:r w:rsidR="003E1AD0" w:rsidRPr="005235DA">
        <w:rPr>
          <w:rFonts w:hint="eastAsia"/>
          <w:sz w:val="21"/>
          <w:szCs w:val="21"/>
        </w:rPr>
        <w:t>、</w:t>
      </w:r>
      <w:r w:rsidR="00FC27F9" w:rsidRPr="005235DA">
        <w:rPr>
          <w:rFonts w:hint="eastAsia"/>
          <w:sz w:val="21"/>
          <w:szCs w:val="21"/>
        </w:rPr>
        <w:t>病理</w:t>
      </w:r>
      <w:r w:rsidRPr="005235DA">
        <w:rPr>
          <w:sz w:val="21"/>
          <w:szCs w:val="21"/>
        </w:rPr>
        <w:t>学</w:t>
      </w:r>
      <w:r w:rsidR="003E1AD0" w:rsidRPr="005235DA">
        <w:rPr>
          <w:sz w:val="21"/>
          <w:szCs w:val="21"/>
        </w:rPr>
        <w:t>等，</w:t>
      </w:r>
      <w:r w:rsidRPr="005235DA">
        <w:rPr>
          <w:rFonts w:hint="eastAsia"/>
          <w:sz w:val="21"/>
          <w:szCs w:val="21"/>
        </w:rPr>
        <w:t>拟引进相关</w:t>
      </w:r>
      <w:r w:rsidRPr="005235DA">
        <w:rPr>
          <w:sz w:val="21"/>
          <w:szCs w:val="21"/>
        </w:rPr>
        <w:t>学科优秀人才加入团队</w:t>
      </w:r>
      <w:r w:rsidR="003E1AD0" w:rsidRPr="005235DA">
        <w:rPr>
          <w:rFonts w:hint="eastAsia"/>
          <w:sz w:val="21"/>
          <w:szCs w:val="21"/>
        </w:rPr>
        <w:t>。</w:t>
      </w:r>
      <w:r w:rsidR="003E1AD0" w:rsidRPr="005235DA">
        <w:rPr>
          <w:sz w:val="21"/>
          <w:szCs w:val="21"/>
        </w:rPr>
        <w:t>或将简历发送至：</w:t>
      </w:r>
      <w:bookmarkStart w:id="1" w:name="_Hlk23253417"/>
      <w:r w:rsidR="00B23869" w:rsidRPr="005235DA">
        <w:rPr>
          <w:sz w:val="21"/>
          <w:szCs w:val="21"/>
        </w:rPr>
        <w:fldChar w:fldCharType="begin"/>
      </w:r>
      <w:r w:rsidR="00B23869" w:rsidRPr="005235DA">
        <w:rPr>
          <w:sz w:val="21"/>
          <w:szCs w:val="21"/>
        </w:rPr>
        <w:instrText xml:space="preserve"> HYPERLINK "mailto:shdersc@126.com" </w:instrText>
      </w:r>
      <w:r w:rsidR="00B23869" w:rsidRPr="005235DA">
        <w:rPr>
          <w:sz w:val="21"/>
          <w:szCs w:val="21"/>
        </w:rPr>
        <w:fldChar w:fldCharType="separate"/>
      </w:r>
      <w:r w:rsidR="00B23869" w:rsidRPr="005235DA">
        <w:rPr>
          <w:rStyle w:val="a4"/>
          <w:sz w:val="21"/>
          <w:szCs w:val="21"/>
        </w:rPr>
        <w:t>shdersc@126.com</w:t>
      </w:r>
      <w:r w:rsidR="00B23869" w:rsidRPr="005235DA">
        <w:rPr>
          <w:sz w:val="21"/>
          <w:szCs w:val="21"/>
        </w:rPr>
        <w:fldChar w:fldCharType="end"/>
      </w:r>
      <w:r w:rsidR="00B23869" w:rsidRPr="005235DA">
        <w:rPr>
          <w:rFonts w:hint="eastAsia"/>
          <w:sz w:val="21"/>
          <w:szCs w:val="21"/>
        </w:rPr>
        <w:t>,</w:t>
      </w:r>
      <w:r w:rsidR="00FC27F9" w:rsidRPr="005235DA">
        <w:rPr>
          <w:sz w:val="21"/>
          <w:szCs w:val="21"/>
        </w:rPr>
        <w:t>664816914</w:t>
      </w:r>
      <w:r w:rsidR="00FC27F9" w:rsidRPr="005235DA">
        <w:rPr>
          <w:rFonts w:hint="eastAsia"/>
          <w:sz w:val="21"/>
          <w:szCs w:val="21"/>
        </w:rPr>
        <w:t>@qq</w:t>
      </w:r>
      <w:r w:rsidR="00FC27F9" w:rsidRPr="005235DA">
        <w:rPr>
          <w:sz w:val="21"/>
          <w:szCs w:val="21"/>
        </w:rPr>
        <w:t>.com</w:t>
      </w:r>
      <w:bookmarkEnd w:id="1"/>
      <w:r w:rsidR="003E1AD0" w:rsidRPr="005235DA">
        <w:rPr>
          <w:sz w:val="21"/>
          <w:szCs w:val="21"/>
        </w:rPr>
        <w:t>（邮件题目请采用</w:t>
      </w:r>
      <w:r w:rsidR="003E1AD0" w:rsidRPr="005235DA">
        <w:rPr>
          <w:sz w:val="21"/>
          <w:szCs w:val="21"/>
        </w:rPr>
        <w:t>“</w:t>
      </w:r>
      <w:r w:rsidR="00D15474" w:rsidRPr="005235DA">
        <w:rPr>
          <w:rFonts w:hint="eastAsia"/>
          <w:sz w:val="21"/>
          <w:szCs w:val="21"/>
        </w:rPr>
        <w:t>海外留学生网</w:t>
      </w:r>
      <w:r w:rsidR="00D15474" w:rsidRPr="005235DA">
        <w:rPr>
          <w:rFonts w:hint="eastAsia"/>
          <w:sz w:val="21"/>
          <w:szCs w:val="21"/>
        </w:rPr>
        <w:t xml:space="preserve"> + </w:t>
      </w:r>
      <w:r w:rsidR="003E1AD0" w:rsidRPr="005235DA">
        <w:rPr>
          <w:sz w:val="21"/>
          <w:szCs w:val="21"/>
        </w:rPr>
        <w:t>人才引进</w:t>
      </w:r>
      <w:r w:rsidR="003E1AD0" w:rsidRPr="005235DA">
        <w:rPr>
          <w:sz w:val="21"/>
          <w:szCs w:val="21"/>
        </w:rPr>
        <w:t>+</w:t>
      </w:r>
      <w:r w:rsidR="003E1AD0" w:rsidRPr="005235DA">
        <w:rPr>
          <w:sz w:val="21"/>
          <w:szCs w:val="21"/>
        </w:rPr>
        <w:t>姓名</w:t>
      </w:r>
      <w:r w:rsidR="003E1AD0" w:rsidRPr="005235DA">
        <w:rPr>
          <w:sz w:val="21"/>
          <w:szCs w:val="21"/>
        </w:rPr>
        <w:t>”</w:t>
      </w:r>
      <w:r w:rsidR="003E1AD0" w:rsidRPr="005235DA">
        <w:rPr>
          <w:sz w:val="21"/>
          <w:szCs w:val="21"/>
        </w:rPr>
        <w:t>的格式）。</w:t>
      </w:r>
    </w:p>
    <w:p w14:paraId="6F427AA9" w14:textId="77777777" w:rsidR="003E1AD0" w:rsidRPr="005235DA" w:rsidRDefault="003E1AD0" w:rsidP="005235DA">
      <w:pPr>
        <w:spacing w:after="0"/>
        <w:rPr>
          <w:sz w:val="21"/>
          <w:szCs w:val="21"/>
        </w:rPr>
      </w:pPr>
    </w:p>
    <w:p w14:paraId="6468860D" w14:textId="77777777" w:rsidR="003E1AD0" w:rsidRPr="005235DA" w:rsidRDefault="00FC27F9" w:rsidP="005235DA">
      <w:pPr>
        <w:spacing w:after="0"/>
        <w:rPr>
          <w:sz w:val="21"/>
          <w:szCs w:val="21"/>
        </w:rPr>
      </w:pPr>
      <w:r w:rsidRPr="005235DA">
        <w:rPr>
          <w:rFonts w:hint="eastAsia"/>
          <w:sz w:val="21"/>
          <w:szCs w:val="21"/>
        </w:rPr>
        <w:t>科室</w:t>
      </w:r>
      <w:r w:rsidR="00700A90" w:rsidRPr="005235DA">
        <w:rPr>
          <w:rFonts w:hint="eastAsia"/>
          <w:sz w:val="21"/>
          <w:szCs w:val="21"/>
        </w:rPr>
        <w:t>介绍</w:t>
      </w:r>
      <w:r w:rsidR="003E1AD0" w:rsidRPr="005235DA">
        <w:rPr>
          <w:rFonts w:hint="eastAsia"/>
          <w:sz w:val="21"/>
          <w:szCs w:val="21"/>
        </w:rPr>
        <w:t>：</w:t>
      </w:r>
    </w:p>
    <w:p w14:paraId="18EB86DA" w14:textId="77777777" w:rsidR="00847F81" w:rsidRPr="005235DA" w:rsidRDefault="00FC27F9" w:rsidP="005235DA">
      <w:pPr>
        <w:spacing w:after="0"/>
        <w:rPr>
          <w:sz w:val="21"/>
          <w:szCs w:val="21"/>
        </w:rPr>
      </w:pPr>
      <w:r w:rsidRPr="005235DA">
        <w:rPr>
          <w:rFonts w:hint="eastAsia"/>
          <w:sz w:val="21"/>
          <w:szCs w:val="21"/>
        </w:rPr>
        <w:t>陆军军医大学大坪医院（现为陆军特色医学中心）肾科成立于</w:t>
      </w:r>
      <w:r w:rsidRPr="005235DA">
        <w:rPr>
          <w:rFonts w:hint="eastAsia"/>
          <w:sz w:val="21"/>
          <w:szCs w:val="21"/>
        </w:rPr>
        <w:t>1989</w:t>
      </w:r>
      <w:r w:rsidRPr="005235DA">
        <w:rPr>
          <w:rFonts w:hint="eastAsia"/>
          <w:sz w:val="21"/>
          <w:szCs w:val="21"/>
        </w:rPr>
        <w:t>年，科室历经三十载风雨历程，始终以国家和军队医疗需求为导向，着眼国际先进医疗技术和科学研究前沿，坚定不移秉承“求精求实、崇尚科学、勇攀高峰”的肾科精神，以特色和质量求发展，在</w:t>
      </w:r>
      <w:proofErr w:type="gramStart"/>
      <w:r w:rsidRPr="005235DA">
        <w:rPr>
          <w:rFonts w:hint="eastAsia"/>
          <w:sz w:val="21"/>
          <w:szCs w:val="21"/>
        </w:rPr>
        <w:t>亚专业</w:t>
      </w:r>
      <w:proofErr w:type="gramEnd"/>
      <w:r w:rsidRPr="005235DA">
        <w:rPr>
          <w:rFonts w:hint="eastAsia"/>
          <w:sz w:val="21"/>
          <w:szCs w:val="21"/>
        </w:rPr>
        <w:t>临床技术和学术研究上形成鲜明特色。科室为肾脏病专业硕士、博士（后）学位授权点学科、国家药物临床试验机构、国家级腹膜透析培训示范中心、国家慢性肾病临床医学研究中心核心单位、重庆市血液净化专业重点学科。</w:t>
      </w:r>
    </w:p>
    <w:p w14:paraId="2C1A81AB" w14:textId="77777777" w:rsidR="00317459" w:rsidRPr="005235DA" w:rsidRDefault="00317459" w:rsidP="005235DA">
      <w:pPr>
        <w:spacing w:after="0"/>
        <w:rPr>
          <w:sz w:val="21"/>
          <w:szCs w:val="21"/>
        </w:rPr>
      </w:pPr>
    </w:p>
    <w:p w14:paraId="0FED46C7" w14:textId="77777777" w:rsidR="003E1AD0" w:rsidRPr="005235DA" w:rsidRDefault="003E1AD0" w:rsidP="005235DA">
      <w:pPr>
        <w:spacing w:after="0"/>
        <w:rPr>
          <w:sz w:val="21"/>
          <w:szCs w:val="21"/>
        </w:rPr>
      </w:pPr>
      <w:r w:rsidRPr="005235DA">
        <w:rPr>
          <w:rFonts w:hint="eastAsia"/>
          <w:sz w:val="21"/>
          <w:szCs w:val="21"/>
        </w:rPr>
        <w:t>研究方向：</w:t>
      </w:r>
    </w:p>
    <w:p w14:paraId="1CC108FA" w14:textId="77777777" w:rsidR="003E1AD0" w:rsidRPr="005235DA" w:rsidRDefault="00847F81" w:rsidP="005235DA">
      <w:pPr>
        <w:spacing w:after="0"/>
        <w:rPr>
          <w:sz w:val="21"/>
          <w:szCs w:val="21"/>
        </w:rPr>
      </w:pPr>
      <w:r w:rsidRPr="005235DA">
        <w:rPr>
          <w:rFonts w:hint="eastAsia"/>
          <w:sz w:val="21"/>
          <w:szCs w:val="21"/>
        </w:rPr>
        <w:t>主要研究方向：</w:t>
      </w:r>
      <w:r w:rsidRPr="005235DA">
        <w:rPr>
          <w:rFonts w:hint="eastAsia"/>
          <w:sz w:val="21"/>
          <w:szCs w:val="21"/>
        </w:rPr>
        <w:t>1.</w:t>
      </w:r>
      <w:r w:rsidRPr="005235DA">
        <w:rPr>
          <w:rFonts w:hint="eastAsia"/>
          <w:sz w:val="21"/>
          <w:szCs w:val="21"/>
        </w:rPr>
        <w:t>急性肾损伤再生修复障碍机制及干预措施；</w:t>
      </w:r>
      <w:r w:rsidRPr="005235DA">
        <w:rPr>
          <w:rFonts w:hint="eastAsia"/>
          <w:sz w:val="21"/>
          <w:szCs w:val="21"/>
        </w:rPr>
        <w:t xml:space="preserve"> 2.</w:t>
      </w:r>
      <w:r w:rsidRPr="005235DA">
        <w:rPr>
          <w:rFonts w:hint="eastAsia"/>
          <w:sz w:val="21"/>
          <w:szCs w:val="21"/>
        </w:rPr>
        <w:t>慢性肾脏疾病进展、重要并发症的机制和防治措施。</w:t>
      </w:r>
    </w:p>
    <w:p w14:paraId="0BB9822B" w14:textId="563D86ED" w:rsidR="00526526" w:rsidRPr="005235DA" w:rsidRDefault="00755719" w:rsidP="005235DA">
      <w:pPr>
        <w:spacing w:after="0"/>
        <w:rPr>
          <w:sz w:val="21"/>
          <w:szCs w:val="21"/>
        </w:rPr>
      </w:pPr>
      <w:r w:rsidRPr="005235DA">
        <w:rPr>
          <w:sz w:val="21"/>
          <w:szCs w:val="21"/>
        </w:rPr>
        <w:t>引进对象应具备以下基本条件</w:t>
      </w:r>
    </w:p>
    <w:p w14:paraId="7F692153" w14:textId="77777777" w:rsidR="00755719" w:rsidRPr="005235DA" w:rsidRDefault="00755719" w:rsidP="005235DA">
      <w:pPr>
        <w:spacing w:after="0"/>
        <w:rPr>
          <w:sz w:val="21"/>
          <w:szCs w:val="21"/>
        </w:rPr>
      </w:pPr>
      <w:r w:rsidRPr="005235DA">
        <w:rPr>
          <w:sz w:val="21"/>
          <w:szCs w:val="21"/>
        </w:rPr>
        <w:t>1</w:t>
      </w:r>
      <w:r w:rsidRPr="005235DA">
        <w:rPr>
          <w:sz w:val="21"/>
          <w:szCs w:val="21"/>
        </w:rPr>
        <w:t>、热爱祖国，热爱军队，自愿献身国防卫生事业；</w:t>
      </w:r>
    </w:p>
    <w:p w14:paraId="7F3078E4" w14:textId="77777777" w:rsidR="00755719" w:rsidRPr="005235DA" w:rsidRDefault="00755719" w:rsidP="005235DA">
      <w:pPr>
        <w:spacing w:after="0"/>
        <w:rPr>
          <w:sz w:val="21"/>
          <w:szCs w:val="21"/>
        </w:rPr>
      </w:pPr>
      <w:r w:rsidRPr="005235DA">
        <w:rPr>
          <w:sz w:val="21"/>
          <w:szCs w:val="21"/>
        </w:rPr>
        <w:t>2</w:t>
      </w:r>
      <w:r w:rsidRPr="005235DA">
        <w:rPr>
          <w:sz w:val="21"/>
          <w:szCs w:val="21"/>
        </w:rPr>
        <w:t>、身体健康，能正常从事</w:t>
      </w:r>
      <w:proofErr w:type="gramStart"/>
      <w:r w:rsidRPr="005235DA">
        <w:rPr>
          <w:sz w:val="21"/>
          <w:szCs w:val="21"/>
        </w:rPr>
        <w:t>医</w:t>
      </w:r>
      <w:proofErr w:type="gramEnd"/>
      <w:r w:rsidRPr="005235DA">
        <w:rPr>
          <w:sz w:val="21"/>
          <w:szCs w:val="21"/>
        </w:rPr>
        <w:t>教研活动；</w:t>
      </w:r>
    </w:p>
    <w:p w14:paraId="019AB9E5" w14:textId="77777777" w:rsidR="00755719" w:rsidRPr="005235DA" w:rsidRDefault="00755719" w:rsidP="005235DA">
      <w:pPr>
        <w:spacing w:after="0"/>
        <w:rPr>
          <w:sz w:val="21"/>
          <w:szCs w:val="21"/>
        </w:rPr>
      </w:pPr>
      <w:r w:rsidRPr="005235DA">
        <w:rPr>
          <w:sz w:val="21"/>
          <w:szCs w:val="21"/>
        </w:rPr>
        <w:t>3</w:t>
      </w:r>
      <w:r w:rsidRPr="005235DA">
        <w:rPr>
          <w:sz w:val="21"/>
          <w:szCs w:val="21"/>
        </w:rPr>
        <w:t>、特招入伍对象应符合《军队特招地方专业技术人员入伍规定》中相关条件；</w:t>
      </w:r>
    </w:p>
    <w:p w14:paraId="27DA2B6F" w14:textId="77777777" w:rsidR="00755719" w:rsidRPr="005235DA" w:rsidRDefault="00755719" w:rsidP="005235DA">
      <w:pPr>
        <w:spacing w:after="0"/>
        <w:rPr>
          <w:sz w:val="21"/>
          <w:szCs w:val="21"/>
        </w:rPr>
      </w:pPr>
      <w:r w:rsidRPr="005235DA">
        <w:rPr>
          <w:sz w:val="21"/>
          <w:szCs w:val="21"/>
        </w:rPr>
        <w:t>4</w:t>
      </w:r>
      <w:r w:rsidRPr="005235DA">
        <w:rPr>
          <w:sz w:val="21"/>
          <w:szCs w:val="21"/>
        </w:rPr>
        <w:t>、军事医学学科引进对象必须具有中华人民共和国国籍。</w:t>
      </w:r>
    </w:p>
    <w:p w14:paraId="116E0C9D" w14:textId="758F7D8C" w:rsidR="00755719" w:rsidRPr="005235DA" w:rsidRDefault="00755719" w:rsidP="005235DA">
      <w:pPr>
        <w:spacing w:after="0"/>
        <w:rPr>
          <w:sz w:val="21"/>
          <w:szCs w:val="21"/>
        </w:rPr>
      </w:pPr>
    </w:p>
    <w:p w14:paraId="1CD05E85" w14:textId="2D7EF3B5" w:rsidR="00755719" w:rsidRPr="005235DA" w:rsidRDefault="00755719" w:rsidP="005235DA">
      <w:pPr>
        <w:spacing w:after="0"/>
        <w:rPr>
          <w:sz w:val="21"/>
          <w:szCs w:val="21"/>
        </w:rPr>
      </w:pPr>
      <w:r w:rsidRPr="005235DA">
        <w:rPr>
          <w:sz w:val="21"/>
          <w:szCs w:val="21"/>
        </w:rPr>
        <w:t>引进对象包括以下</w:t>
      </w:r>
    </w:p>
    <w:p w14:paraId="68D6FCEF" w14:textId="77777777" w:rsidR="00755719" w:rsidRPr="005235DA" w:rsidRDefault="00755719" w:rsidP="005235DA">
      <w:pPr>
        <w:spacing w:after="0"/>
        <w:rPr>
          <w:sz w:val="21"/>
          <w:szCs w:val="21"/>
        </w:rPr>
      </w:pPr>
      <w:r w:rsidRPr="005235DA">
        <w:rPr>
          <w:sz w:val="21"/>
          <w:szCs w:val="21"/>
        </w:rPr>
        <w:t>(</w:t>
      </w:r>
      <w:r w:rsidRPr="005235DA">
        <w:rPr>
          <w:sz w:val="21"/>
          <w:szCs w:val="21"/>
        </w:rPr>
        <w:t>一）岗位类别：</w:t>
      </w:r>
    </w:p>
    <w:p w14:paraId="1AB25BC1" w14:textId="77777777" w:rsidR="00755719" w:rsidRPr="005235DA" w:rsidRDefault="00755719" w:rsidP="005235DA">
      <w:pPr>
        <w:spacing w:after="0"/>
        <w:rPr>
          <w:sz w:val="21"/>
          <w:szCs w:val="21"/>
        </w:rPr>
      </w:pPr>
      <w:r w:rsidRPr="005235DA">
        <w:rPr>
          <w:sz w:val="21"/>
          <w:szCs w:val="21"/>
        </w:rPr>
        <w:t>1.</w:t>
      </w:r>
      <w:r w:rsidRPr="005235DA">
        <w:rPr>
          <w:sz w:val="21"/>
          <w:szCs w:val="21"/>
        </w:rPr>
        <w:t>研究系列，</w:t>
      </w:r>
      <w:r w:rsidRPr="005235DA">
        <w:rPr>
          <w:sz w:val="21"/>
          <w:szCs w:val="21"/>
        </w:rPr>
        <w:t>4</w:t>
      </w:r>
      <w:r w:rsidRPr="005235DA">
        <w:rPr>
          <w:sz w:val="21"/>
          <w:szCs w:val="21"/>
        </w:rPr>
        <w:t>类。</w:t>
      </w:r>
    </w:p>
    <w:p w14:paraId="4776C96A" w14:textId="77777777" w:rsidR="00755719" w:rsidRPr="005235DA" w:rsidRDefault="00755719" w:rsidP="005235DA">
      <w:pPr>
        <w:spacing w:after="0"/>
        <w:rPr>
          <w:sz w:val="21"/>
          <w:szCs w:val="21"/>
        </w:rPr>
      </w:pPr>
      <w:r w:rsidRPr="005235DA">
        <w:rPr>
          <w:sz w:val="21"/>
          <w:szCs w:val="21"/>
        </w:rPr>
        <w:t>第一类：正高级。</w:t>
      </w:r>
      <w:r w:rsidRPr="005235DA">
        <w:rPr>
          <w:sz w:val="21"/>
          <w:szCs w:val="21"/>
        </w:rPr>
        <w:t>50</w:t>
      </w:r>
      <w:r w:rsidRPr="005235DA">
        <w:rPr>
          <w:sz w:val="21"/>
          <w:szCs w:val="21"/>
        </w:rPr>
        <w:t>岁以下、博士学位，从事研究工作不少于</w:t>
      </w:r>
      <w:r w:rsidRPr="005235DA">
        <w:rPr>
          <w:sz w:val="21"/>
          <w:szCs w:val="21"/>
        </w:rPr>
        <w:t>8</w:t>
      </w:r>
      <w:r w:rsidRPr="005235DA">
        <w:rPr>
          <w:sz w:val="21"/>
          <w:szCs w:val="21"/>
        </w:rPr>
        <w:t>年（大学本科毕业起算），具有带领团队开展本领域研究工作的能力，且近五年在科研产出方面至少满足下列条件之一：以通讯作者在</w:t>
      </w:r>
      <w:r w:rsidRPr="005235DA">
        <w:rPr>
          <w:sz w:val="21"/>
          <w:szCs w:val="21"/>
        </w:rPr>
        <w:t>Thomson Reuters JCR-SCI</w:t>
      </w:r>
      <w:r w:rsidRPr="005235DA">
        <w:rPr>
          <w:sz w:val="21"/>
          <w:szCs w:val="21"/>
        </w:rPr>
        <w:t>一区期刊发表</w:t>
      </w:r>
      <w:r w:rsidRPr="005235DA">
        <w:rPr>
          <w:sz w:val="21"/>
          <w:szCs w:val="21"/>
        </w:rPr>
        <w:t>SCI</w:t>
      </w:r>
      <w:r w:rsidRPr="005235DA">
        <w:rPr>
          <w:sz w:val="21"/>
          <w:szCs w:val="21"/>
        </w:rPr>
        <w:t>论著</w:t>
      </w:r>
      <w:r w:rsidRPr="005235DA">
        <w:rPr>
          <w:sz w:val="21"/>
          <w:szCs w:val="21"/>
        </w:rPr>
        <w:t>IF≥10.0</w:t>
      </w:r>
      <w:r w:rsidRPr="005235DA">
        <w:rPr>
          <w:sz w:val="21"/>
          <w:szCs w:val="21"/>
        </w:rPr>
        <w:t>至少</w:t>
      </w:r>
      <w:r w:rsidRPr="005235DA">
        <w:rPr>
          <w:sz w:val="21"/>
          <w:szCs w:val="21"/>
        </w:rPr>
        <w:t>1</w:t>
      </w:r>
      <w:r w:rsidRPr="005235DA">
        <w:rPr>
          <w:sz w:val="21"/>
          <w:szCs w:val="21"/>
        </w:rPr>
        <w:t>篇或</w:t>
      </w:r>
      <w:r w:rsidRPr="005235DA">
        <w:rPr>
          <w:sz w:val="21"/>
          <w:szCs w:val="21"/>
        </w:rPr>
        <w:t>IF≥7.0</w:t>
      </w:r>
      <w:r w:rsidRPr="005235DA">
        <w:rPr>
          <w:sz w:val="21"/>
          <w:szCs w:val="21"/>
        </w:rPr>
        <w:t>至少</w:t>
      </w:r>
      <w:r w:rsidRPr="005235DA">
        <w:rPr>
          <w:sz w:val="21"/>
          <w:szCs w:val="21"/>
        </w:rPr>
        <w:t>3</w:t>
      </w:r>
      <w:r w:rsidRPr="005235DA">
        <w:rPr>
          <w:sz w:val="21"/>
          <w:szCs w:val="21"/>
        </w:rPr>
        <w:t>篇或总</w:t>
      </w:r>
      <w:r w:rsidRPr="005235DA">
        <w:rPr>
          <w:sz w:val="21"/>
          <w:szCs w:val="21"/>
        </w:rPr>
        <w:t>IF≥30.0</w:t>
      </w:r>
      <w:r w:rsidRPr="005235DA">
        <w:rPr>
          <w:sz w:val="21"/>
          <w:szCs w:val="21"/>
        </w:rPr>
        <w:t>或本领域顶尖期刊发表</w:t>
      </w:r>
      <w:r w:rsidRPr="005235DA">
        <w:rPr>
          <w:sz w:val="21"/>
          <w:szCs w:val="21"/>
        </w:rPr>
        <w:t>SCI</w:t>
      </w:r>
      <w:r w:rsidRPr="005235DA">
        <w:rPr>
          <w:sz w:val="21"/>
          <w:szCs w:val="21"/>
        </w:rPr>
        <w:t>论著</w:t>
      </w:r>
      <w:r w:rsidRPr="005235DA">
        <w:rPr>
          <w:sz w:val="21"/>
          <w:szCs w:val="21"/>
        </w:rPr>
        <w:t>2</w:t>
      </w:r>
      <w:r w:rsidRPr="005235DA">
        <w:rPr>
          <w:sz w:val="21"/>
          <w:szCs w:val="21"/>
        </w:rPr>
        <w:t>篇；或主持过产品研发及产业化工作，获中国发明专利</w:t>
      </w:r>
      <w:r w:rsidRPr="005235DA">
        <w:rPr>
          <w:sz w:val="21"/>
          <w:szCs w:val="21"/>
        </w:rPr>
        <w:t>5</w:t>
      </w:r>
      <w:r w:rsidRPr="005235DA">
        <w:rPr>
          <w:sz w:val="21"/>
          <w:szCs w:val="21"/>
        </w:rPr>
        <w:t>项或国际</w:t>
      </w:r>
      <w:r w:rsidRPr="005235DA">
        <w:rPr>
          <w:sz w:val="21"/>
          <w:szCs w:val="21"/>
        </w:rPr>
        <w:t>PCT</w:t>
      </w:r>
      <w:r w:rsidRPr="005235DA">
        <w:rPr>
          <w:sz w:val="21"/>
          <w:szCs w:val="21"/>
        </w:rPr>
        <w:t>专利</w:t>
      </w:r>
      <w:r w:rsidRPr="005235DA">
        <w:rPr>
          <w:sz w:val="21"/>
          <w:szCs w:val="21"/>
        </w:rPr>
        <w:t>2</w:t>
      </w:r>
      <w:r w:rsidRPr="005235DA">
        <w:rPr>
          <w:sz w:val="21"/>
          <w:szCs w:val="21"/>
        </w:rPr>
        <w:t>项（美国或欧盟任</w:t>
      </w:r>
      <w:proofErr w:type="gramStart"/>
      <w:r w:rsidRPr="005235DA">
        <w:rPr>
          <w:sz w:val="21"/>
          <w:szCs w:val="21"/>
        </w:rPr>
        <w:t>一</w:t>
      </w:r>
      <w:proofErr w:type="gramEnd"/>
      <w:r w:rsidRPr="005235DA">
        <w:rPr>
          <w:sz w:val="21"/>
          <w:szCs w:val="21"/>
        </w:rPr>
        <w:t>国家地区获得优先权）或国家新药证书</w:t>
      </w:r>
      <w:r w:rsidRPr="005235DA">
        <w:rPr>
          <w:sz w:val="21"/>
          <w:szCs w:val="21"/>
        </w:rPr>
        <w:t>1</w:t>
      </w:r>
      <w:r w:rsidRPr="005235DA">
        <w:rPr>
          <w:sz w:val="21"/>
          <w:szCs w:val="21"/>
        </w:rPr>
        <w:t>项。</w:t>
      </w:r>
    </w:p>
    <w:p w14:paraId="3319BA3B" w14:textId="77777777" w:rsidR="00755719" w:rsidRPr="005235DA" w:rsidRDefault="00755719" w:rsidP="005235DA">
      <w:pPr>
        <w:spacing w:after="0"/>
        <w:rPr>
          <w:sz w:val="21"/>
          <w:szCs w:val="21"/>
        </w:rPr>
      </w:pPr>
      <w:r w:rsidRPr="005235DA">
        <w:rPr>
          <w:sz w:val="21"/>
          <w:szCs w:val="21"/>
        </w:rPr>
        <w:t>第二类：副高级。</w:t>
      </w:r>
      <w:r w:rsidRPr="005235DA">
        <w:rPr>
          <w:sz w:val="21"/>
          <w:szCs w:val="21"/>
        </w:rPr>
        <w:t>45</w:t>
      </w:r>
      <w:r w:rsidRPr="005235DA">
        <w:rPr>
          <w:sz w:val="21"/>
          <w:szCs w:val="21"/>
        </w:rPr>
        <w:t>岁以下、博士学位</w:t>
      </w:r>
      <w:r w:rsidRPr="005235DA">
        <w:rPr>
          <w:sz w:val="21"/>
          <w:szCs w:val="21"/>
        </w:rPr>
        <w:t>(</w:t>
      </w:r>
      <w:r w:rsidRPr="005235DA">
        <w:rPr>
          <w:sz w:val="21"/>
          <w:szCs w:val="21"/>
        </w:rPr>
        <w:t>特别优秀者可放宽至硕士学位</w:t>
      </w:r>
      <w:r w:rsidRPr="005235DA">
        <w:rPr>
          <w:sz w:val="21"/>
          <w:szCs w:val="21"/>
        </w:rPr>
        <w:t>)</w:t>
      </w:r>
      <w:r w:rsidRPr="005235DA">
        <w:rPr>
          <w:sz w:val="21"/>
          <w:szCs w:val="21"/>
        </w:rPr>
        <w:t>，且近五年在科研方面至少满足下列条件之一：以第一作者在</w:t>
      </w:r>
      <w:r w:rsidRPr="005235DA">
        <w:rPr>
          <w:sz w:val="21"/>
          <w:szCs w:val="21"/>
        </w:rPr>
        <w:t>Thomson Reuters JCR-SCI</w:t>
      </w:r>
      <w:r w:rsidRPr="005235DA">
        <w:rPr>
          <w:sz w:val="21"/>
          <w:szCs w:val="21"/>
        </w:rPr>
        <w:t>一区期刊发表</w:t>
      </w:r>
      <w:r w:rsidRPr="005235DA">
        <w:rPr>
          <w:sz w:val="21"/>
          <w:szCs w:val="21"/>
        </w:rPr>
        <w:t>SCI</w:t>
      </w:r>
      <w:r w:rsidRPr="005235DA">
        <w:rPr>
          <w:sz w:val="21"/>
          <w:szCs w:val="21"/>
        </w:rPr>
        <w:t>论著</w:t>
      </w:r>
      <w:r w:rsidRPr="005235DA">
        <w:rPr>
          <w:sz w:val="21"/>
          <w:szCs w:val="21"/>
        </w:rPr>
        <w:t>IF≥10.0</w:t>
      </w:r>
      <w:r w:rsidRPr="005235DA">
        <w:rPr>
          <w:sz w:val="21"/>
          <w:szCs w:val="21"/>
        </w:rPr>
        <w:t>至少</w:t>
      </w:r>
      <w:r w:rsidRPr="005235DA">
        <w:rPr>
          <w:sz w:val="21"/>
          <w:szCs w:val="21"/>
        </w:rPr>
        <w:t>1</w:t>
      </w:r>
      <w:r w:rsidRPr="005235DA">
        <w:rPr>
          <w:sz w:val="21"/>
          <w:szCs w:val="21"/>
        </w:rPr>
        <w:t>篇或</w:t>
      </w:r>
      <w:r w:rsidRPr="005235DA">
        <w:rPr>
          <w:sz w:val="21"/>
          <w:szCs w:val="21"/>
        </w:rPr>
        <w:t>IF≥7.0</w:t>
      </w:r>
      <w:r w:rsidRPr="005235DA">
        <w:rPr>
          <w:sz w:val="21"/>
          <w:szCs w:val="21"/>
        </w:rPr>
        <w:t>至少</w:t>
      </w:r>
      <w:r w:rsidRPr="005235DA">
        <w:rPr>
          <w:sz w:val="21"/>
          <w:szCs w:val="21"/>
        </w:rPr>
        <w:t>2</w:t>
      </w:r>
      <w:r w:rsidRPr="005235DA">
        <w:rPr>
          <w:sz w:val="21"/>
          <w:szCs w:val="21"/>
        </w:rPr>
        <w:t>篇或</w:t>
      </w:r>
      <w:r w:rsidRPr="005235DA">
        <w:rPr>
          <w:sz w:val="21"/>
          <w:szCs w:val="21"/>
        </w:rPr>
        <w:t>IF≥5.0</w:t>
      </w:r>
      <w:r w:rsidRPr="005235DA">
        <w:rPr>
          <w:sz w:val="21"/>
          <w:szCs w:val="21"/>
        </w:rPr>
        <w:t>至少</w:t>
      </w:r>
      <w:r w:rsidRPr="005235DA">
        <w:rPr>
          <w:sz w:val="21"/>
          <w:szCs w:val="21"/>
        </w:rPr>
        <w:t>4</w:t>
      </w:r>
      <w:r w:rsidRPr="005235DA">
        <w:rPr>
          <w:sz w:val="21"/>
          <w:szCs w:val="21"/>
        </w:rPr>
        <w:t>篇或总</w:t>
      </w:r>
      <w:r w:rsidRPr="005235DA">
        <w:rPr>
          <w:sz w:val="21"/>
          <w:szCs w:val="21"/>
        </w:rPr>
        <w:t>IF≥20.0</w:t>
      </w:r>
      <w:r w:rsidRPr="005235DA">
        <w:rPr>
          <w:sz w:val="21"/>
          <w:szCs w:val="21"/>
        </w:rPr>
        <w:t>或本领域顶尖期刊发表</w:t>
      </w:r>
      <w:r w:rsidRPr="005235DA">
        <w:rPr>
          <w:sz w:val="21"/>
          <w:szCs w:val="21"/>
        </w:rPr>
        <w:t>SCI</w:t>
      </w:r>
      <w:r w:rsidRPr="005235DA">
        <w:rPr>
          <w:sz w:val="21"/>
          <w:szCs w:val="21"/>
        </w:rPr>
        <w:t>论著</w:t>
      </w:r>
      <w:r w:rsidRPr="005235DA">
        <w:rPr>
          <w:sz w:val="21"/>
          <w:szCs w:val="21"/>
        </w:rPr>
        <w:t>2</w:t>
      </w:r>
      <w:r w:rsidRPr="005235DA">
        <w:rPr>
          <w:sz w:val="21"/>
          <w:szCs w:val="21"/>
        </w:rPr>
        <w:t>篇；或主持过产品的研发及产业化工作，获中国发明专利</w:t>
      </w:r>
      <w:r w:rsidRPr="005235DA">
        <w:rPr>
          <w:sz w:val="21"/>
          <w:szCs w:val="21"/>
        </w:rPr>
        <w:t>3</w:t>
      </w:r>
      <w:r w:rsidRPr="005235DA">
        <w:rPr>
          <w:sz w:val="21"/>
          <w:szCs w:val="21"/>
        </w:rPr>
        <w:t>项或国际</w:t>
      </w:r>
      <w:r w:rsidRPr="005235DA">
        <w:rPr>
          <w:sz w:val="21"/>
          <w:szCs w:val="21"/>
        </w:rPr>
        <w:t>PCT</w:t>
      </w:r>
      <w:r w:rsidRPr="005235DA">
        <w:rPr>
          <w:sz w:val="21"/>
          <w:szCs w:val="21"/>
        </w:rPr>
        <w:t>专利</w:t>
      </w:r>
      <w:r w:rsidRPr="005235DA">
        <w:rPr>
          <w:sz w:val="21"/>
          <w:szCs w:val="21"/>
        </w:rPr>
        <w:t>1</w:t>
      </w:r>
      <w:r w:rsidRPr="005235DA">
        <w:rPr>
          <w:sz w:val="21"/>
          <w:szCs w:val="21"/>
        </w:rPr>
        <w:t>项（美国或欧盟任</w:t>
      </w:r>
      <w:proofErr w:type="gramStart"/>
      <w:r w:rsidRPr="005235DA">
        <w:rPr>
          <w:sz w:val="21"/>
          <w:szCs w:val="21"/>
        </w:rPr>
        <w:t>一</w:t>
      </w:r>
      <w:proofErr w:type="gramEnd"/>
      <w:r w:rsidRPr="005235DA">
        <w:rPr>
          <w:sz w:val="21"/>
          <w:szCs w:val="21"/>
        </w:rPr>
        <w:t>国家地区获得优先权）。</w:t>
      </w:r>
    </w:p>
    <w:p w14:paraId="7D0A3149" w14:textId="77777777" w:rsidR="00755719" w:rsidRPr="005235DA" w:rsidRDefault="00755719" w:rsidP="005235DA">
      <w:pPr>
        <w:spacing w:after="0"/>
        <w:rPr>
          <w:sz w:val="21"/>
          <w:szCs w:val="21"/>
        </w:rPr>
      </w:pPr>
      <w:r w:rsidRPr="005235DA">
        <w:rPr>
          <w:sz w:val="21"/>
          <w:szCs w:val="21"/>
        </w:rPr>
        <w:t>第三类：中级。</w:t>
      </w:r>
      <w:r w:rsidRPr="005235DA">
        <w:rPr>
          <w:sz w:val="21"/>
          <w:szCs w:val="21"/>
        </w:rPr>
        <w:t>35</w:t>
      </w:r>
      <w:r w:rsidRPr="005235DA">
        <w:rPr>
          <w:sz w:val="21"/>
          <w:szCs w:val="21"/>
        </w:rPr>
        <w:t>岁以下、博士学位</w:t>
      </w:r>
      <w:r w:rsidRPr="005235DA">
        <w:rPr>
          <w:sz w:val="21"/>
          <w:szCs w:val="21"/>
        </w:rPr>
        <w:t>(</w:t>
      </w:r>
      <w:r w:rsidRPr="005235DA">
        <w:rPr>
          <w:sz w:val="21"/>
          <w:szCs w:val="21"/>
        </w:rPr>
        <w:t>个别特别优秀者可放宽至硕士学位</w:t>
      </w:r>
      <w:r w:rsidRPr="005235DA">
        <w:rPr>
          <w:sz w:val="21"/>
          <w:szCs w:val="21"/>
        </w:rPr>
        <w:t>)</w:t>
      </w:r>
      <w:r w:rsidRPr="005235DA">
        <w:rPr>
          <w:sz w:val="21"/>
          <w:szCs w:val="21"/>
        </w:rPr>
        <w:t>，且近三年在科研方面至少满足下列条件之一：以第一作者或通讯作者在</w:t>
      </w:r>
      <w:r w:rsidRPr="005235DA">
        <w:rPr>
          <w:sz w:val="21"/>
          <w:szCs w:val="21"/>
        </w:rPr>
        <w:t>Thomson Reuters JCR-SCI</w:t>
      </w:r>
      <w:r w:rsidRPr="005235DA">
        <w:rPr>
          <w:sz w:val="21"/>
          <w:szCs w:val="21"/>
        </w:rPr>
        <w:t>前三区期刊发表</w:t>
      </w:r>
      <w:r w:rsidRPr="005235DA">
        <w:rPr>
          <w:sz w:val="21"/>
          <w:szCs w:val="21"/>
        </w:rPr>
        <w:t>SCI</w:t>
      </w:r>
      <w:r w:rsidRPr="005235DA">
        <w:rPr>
          <w:sz w:val="21"/>
          <w:szCs w:val="21"/>
        </w:rPr>
        <w:t>论著至少</w:t>
      </w:r>
      <w:r w:rsidRPr="005235DA">
        <w:rPr>
          <w:sz w:val="21"/>
          <w:szCs w:val="21"/>
        </w:rPr>
        <w:t>2</w:t>
      </w:r>
      <w:r w:rsidRPr="005235DA">
        <w:rPr>
          <w:sz w:val="21"/>
          <w:szCs w:val="21"/>
        </w:rPr>
        <w:t>篇（其中</w:t>
      </w:r>
      <w:r w:rsidRPr="005235DA">
        <w:rPr>
          <w:sz w:val="21"/>
          <w:szCs w:val="21"/>
        </w:rPr>
        <w:t>1</w:t>
      </w:r>
      <w:r w:rsidRPr="005235DA">
        <w:rPr>
          <w:sz w:val="21"/>
          <w:szCs w:val="21"/>
        </w:rPr>
        <w:t>篇</w:t>
      </w:r>
      <w:r w:rsidRPr="005235DA">
        <w:rPr>
          <w:sz w:val="21"/>
          <w:szCs w:val="21"/>
        </w:rPr>
        <w:t>IF≥3.0</w:t>
      </w:r>
      <w:r w:rsidRPr="005235DA">
        <w:rPr>
          <w:sz w:val="21"/>
          <w:szCs w:val="21"/>
        </w:rPr>
        <w:t>）或总</w:t>
      </w:r>
      <w:r w:rsidRPr="005235DA">
        <w:rPr>
          <w:sz w:val="21"/>
          <w:szCs w:val="21"/>
        </w:rPr>
        <w:t>IF≥10.0</w:t>
      </w:r>
      <w:r w:rsidRPr="005235DA">
        <w:rPr>
          <w:sz w:val="21"/>
          <w:szCs w:val="21"/>
        </w:rPr>
        <w:t>；或参加过产品的研发及产业化工作获中国发明专利</w:t>
      </w:r>
      <w:r w:rsidRPr="005235DA">
        <w:rPr>
          <w:sz w:val="21"/>
          <w:szCs w:val="21"/>
        </w:rPr>
        <w:t>1</w:t>
      </w:r>
      <w:r w:rsidRPr="005235DA">
        <w:rPr>
          <w:sz w:val="21"/>
          <w:szCs w:val="21"/>
        </w:rPr>
        <w:t>项，已转化或具有良好的转化前景。</w:t>
      </w:r>
    </w:p>
    <w:p w14:paraId="0B11C525" w14:textId="77777777" w:rsidR="00755719" w:rsidRPr="005235DA" w:rsidRDefault="00755719" w:rsidP="005235DA">
      <w:pPr>
        <w:spacing w:after="0"/>
        <w:rPr>
          <w:sz w:val="21"/>
          <w:szCs w:val="21"/>
        </w:rPr>
      </w:pPr>
      <w:r w:rsidRPr="005235DA">
        <w:rPr>
          <w:sz w:val="21"/>
          <w:szCs w:val="21"/>
        </w:rPr>
        <w:lastRenderedPageBreak/>
        <w:t>第四类：初级。</w:t>
      </w:r>
      <w:r w:rsidRPr="005235DA">
        <w:rPr>
          <w:sz w:val="21"/>
          <w:szCs w:val="21"/>
        </w:rPr>
        <w:t>30</w:t>
      </w:r>
      <w:r w:rsidRPr="005235DA">
        <w:rPr>
          <w:sz w:val="21"/>
          <w:szCs w:val="21"/>
        </w:rPr>
        <w:t>岁以下、硕士学位，且近三年以第一作者发表</w:t>
      </w:r>
      <w:r w:rsidRPr="005235DA">
        <w:rPr>
          <w:sz w:val="21"/>
          <w:szCs w:val="21"/>
        </w:rPr>
        <w:t>SCI</w:t>
      </w:r>
      <w:r w:rsidRPr="005235DA">
        <w:rPr>
          <w:sz w:val="21"/>
          <w:szCs w:val="21"/>
        </w:rPr>
        <w:t>论著</w:t>
      </w:r>
      <w:r w:rsidRPr="005235DA">
        <w:rPr>
          <w:sz w:val="21"/>
          <w:szCs w:val="21"/>
        </w:rPr>
        <w:t>1</w:t>
      </w:r>
      <w:r w:rsidRPr="005235DA">
        <w:rPr>
          <w:sz w:val="21"/>
          <w:szCs w:val="21"/>
        </w:rPr>
        <w:t>篇。</w:t>
      </w:r>
    </w:p>
    <w:p w14:paraId="7A582611" w14:textId="720BFB6E" w:rsidR="00755719" w:rsidRPr="005235DA" w:rsidRDefault="00755719" w:rsidP="005235DA">
      <w:pPr>
        <w:spacing w:after="0"/>
        <w:rPr>
          <w:sz w:val="21"/>
          <w:szCs w:val="21"/>
        </w:rPr>
      </w:pPr>
    </w:p>
    <w:p w14:paraId="50B9AE4F" w14:textId="6CBC9223" w:rsidR="00755719" w:rsidRPr="005235DA" w:rsidRDefault="00755719" w:rsidP="005235DA">
      <w:pPr>
        <w:spacing w:after="0"/>
        <w:rPr>
          <w:sz w:val="21"/>
          <w:szCs w:val="21"/>
        </w:rPr>
      </w:pPr>
      <w:r w:rsidRPr="005235DA">
        <w:rPr>
          <w:sz w:val="21"/>
          <w:szCs w:val="21"/>
        </w:rPr>
        <w:t>生活待遇</w:t>
      </w:r>
    </w:p>
    <w:p w14:paraId="31124A3E" w14:textId="77777777" w:rsidR="00755719" w:rsidRPr="005235DA" w:rsidRDefault="00755719" w:rsidP="005235DA">
      <w:pPr>
        <w:spacing w:after="0"/>
        <w:rPr>
          <w:sz w:val="21"/>
          <w:szCs w:val="21"/>
        </w:rPr>
      </w:pPr>
      <w:r w:rsidRPr="005235DA">
        <w:rPr>
          <w:sz w:val="21"/>
          <w:szCs w:val="21"/>
        </w:rPr>
        <w:t>一、引进人才享受以下工作生活待遇：</w:t>
      </w:r>
    </w:p>
    <w:p w14:paraId="25B6F475" w14:textId="77777777" w:rsidR="00755719" w:rsidRPr="005235DA" w:rsidRDefault="00755719" w:rsidP="005235DA">
      <w:pPr>
        <w:spacing w:after="0"/>
        <w:rPr>
          <w:sz w:val="21"/>
          <w:szCs w:val="21"/>
        </w:rPr>
      </w:pPr>
      <w:r w:rsidRPr="005235DA">
        <w:rPr>
          <w:sz w:val="21"/>
          <w:szCs w:val="21"/>
        </w:rPr>
        <w:t>1</w:t>
      </w:r>
      <w:r w:rsidRPr="005235DA">
        <w:rPr>
          <w:sz w:val="21"/>
          <w:szCs w:val="21"/>
        </w:rPr>
        <w:t>、科研启动经费、安家费、协议年薪及住房待遇标准：</w:t>
      </w:r>
    </w:p>
    <w:p w14:paraId="76CCEE5D" w14:textId="77777777" w:rsidR="00755719" w:rsidRPr="005235DA" w:rsidRDefault="00755719" w:rsidP="005235DA">
      <w:pPr>
        <w:spacing w:after="0"/>
        <w:rPr>
          <w:sz w:val="21"/>
          <w:szCs w:val="21"/>
        </w:rPr>
      </w:pPr>
      <w:r w:rsidRPr="005235DA">
        <w:rPr>
          <w:sz w:val="21"/>
          <w:szCs w:val="21"/>
        </w:rPr>
        <w:t>第一类：提供</w:t>
      </w:r>
      <w:r w:rsidRPr="005235DA">
        <w:rPr>
          <w:sz w:val="21"/>
          <w:szCs w:val="21"/>
        </w:rPr>
        <w:t>1000</w:t>
      </w:r>
      <w:r w:rsidRPr="005235DA">
        <w:rPr>
          <w:sz w:val="21"/>
          <w:szCs w:val="21"/>
        </w:rPr>
        <w:t>万元科研启动经费，</w:t>
      </w:r>
      <w:r w:rsidRPr="005235DA">
        <w:rPr>
          <w:sz w:val="21"/>
          <w:szCs w:val="21"/>
        </w:rPr>
        <w:t>200</w:t>
      </w:r>
      <w:r w:rsidRPr="005235DA">
        <w:rPr>
          <w:sz w:val="21"/>
          <w:szCs w:val="21"/>
        </w:rPr>
        <w:t>万元安家费，</w:t>
      </w:r>
      <w:r w:rsidRPr="005235DA">
        <w:rPr>
          <w:sz w:val="21"/>
          <w:szCs w:val="21"/>
        </w:rPr>
        <w:t>100</w:t>
      </w:r>
      <w:r w:rsidRPr="005235DA">
        <w:rPr>
          <w:sz w:val="21"/>
          <w:szCs w:val="21"/>
        </w:rPr>
        <w:t>万元年薪和师职公寓（</w:t>
      </w:r>
      <w:r w:rsidRPr="005235DA">
        <w:rPr>
          <w:sz w:val="21"/>
          <w:szCs w:val="21"/>
        </w:rPr>
        <w:t>150</w:t>
      </w:r>
      <w:r w:rsidRPr="005235DA">
        <w:rPr>
          <w:sz w:val="21"/>
          <w:szCs w:val="21"/>
        </w:rPr>
        <w:t>平米左右）；</w:t>
      </w:r>
    </w:p>
    <w:p w14:paraId="2EE15907" w14:textId="77777777" w:rsidR="00755719" w:rsidRPr="005235DA" w:rsidRDefault="00755719" w:rsidP="005235DA">
      <w:pPr>
        <w:spacing w:after="0"/>
        <w:rPr>
          <w:sz w:val="21"/>
          <w:szCs w:val="21"/>
        </w:rPr>
      </w:pPr>
      <w:r w:rsidRPr="005235DA">
        <w:rPr>
          <w:sz w:val="21"/>
          <w:szCs w:val="21"/>
        </w:rPr>
        <w:t>第三类：提供</w:t>
      </w:r>
      <w:r w:rsidRPr="005235DA">
        <w:rPr>
          <w:sz w:val="21"/>
          <w:szCs w:val="21"/>
        </w:rPr>
        <w:t>800</w:t>
      </w:r>
      <w:r w:rsidRPr="005235DA">
        <w:rPr>
          <w:sz w:val="21"/>
          <w:szCs w:val="21"/>
        </w:rPr>
        <w:t>万元科研启动经费，</w:t>
      </w:r>
      <w:r w:rsidRPr="005235DA">
        <w:rPr>
          <w:sz w:val="21"/>
          <w:szCs w:val="21"/>
        </w:rPr>
        <w:t>150</w:t>
      </w:r>
      <w:r w:rsidRPr="005235DA">
        <w:rPr>
          <w:sz w:val="21"/>
          <w:szCs w:val="21"/>
        </w:rPr>
        <w:t>万元安家费，</w:t>
      </w:r>
      <w:r w:rsidRPr="005235DA">
        <w:rPr>
          <w:sz w:val="21"/>
          <w:szCs w:val="21"/>
        </w:rPr>
        <w:t>80</w:t>
      </w:r>
      <w:r w:rsidRPr="005235DA">
        <w:rPr>
          <w:sz w:val="21"/>
          <w:szCs w:val="21"/>
        </w:rPr>
        <w:t>万元年薪和师职公寓（</w:t>
      </w:r>
      <w:r w:rsidRPr="005235DA">
        <w:rPr>
          <w:sz w:val="21"/>
          <w:szCs w:val="21"/>
        </w:rPr>
        <w:t>100</w:t>
      </w:r>
      <w:r w:rsidRPr="005235DA">
        <w:rPr>
          <w:sz w:val="21"/>
          <w:szCs w:val="21"/>
        </w:rPr>
        <w:t>平米左右）；</w:t>
      </w:r>
    </w:p>
    <w:p w14:paraId="1621231C" w14:textId="77777777" w:rsidR="00755719" w:rsidRPr="005235DA" w:rsidRDefault="00755719" w:rsidP="005235DA">
      <w:pPr>
        <w:spacing w:after="0"/>
        <w:rPr>
          <w:sz w:val="21"/>
          <w:szCs w:val="21"/>
        </w:rPr>
      </w:pPr>
      <w:r w:rsidRPr="005235DA">
        <w:rPr>
          <w:sz w:val="21"/>
          <w:szCs w:val="21"/>
        </w:rPr>
        <w:t>第四类：提供</w:t>
      </w:r>
      <w:r w:rsidRPr="005235DA">
        <w:rPr>
          <w:sz w:val="21"/>
          <w:szCs w:val="21"/>
        </w:rPr>
        <w:t>500</w:t>
      </w:r>
      <w:r w:rsidRPr="005235DA">
        <w:rPr>
          <w:sz w:val="21"/>
          <w:szCs w:val="21"/>
        </w:rPr>
        <w:t>万元科研启动经费，</w:t>
      </w:r>
      <w:r w:rsidRPr="005235DA">
        <w:rPr>
          <w:sz w:val="21"/>
          <w:szCs w:val="21"/>
        </w:rPr>
        <w:t>50</w:t>
      </w:r>
      <w:r w:rsidRPr="005235DA">
        <w:rPr>
          <w:sz w:val="21"/>
          <w:szCs w:val="21"/>
        </w:rPr>
        <w:t>万元安家费，</w:t>
      </w:r>
      <w:r w:rsidRPr="005235DA">
        <w:rPr>
          <w:sz w:val="21"/>
          <w:szCs w:val="21"/>
        </w:rPr>
        <w:t>50</w:t>
      </w:r>
      <w:r w:rsidRPr="005235DA">
        <w:rPr>
          <w:sz w:val="21"/>
          <w:szCs w:val="21"/>
        </w:rPr>
        <w:t>万元年薪和师职公寓（</w:t>
      </w:r>
      <w:r w:rsidRPr="005235DA">
        <w:rPr>
          <w:sz w:val="21"/>
          <w:szCs w:val="21"/>
        </w:rPr>
        <w:t>100</w:t>
      </w:r>
      <w:r w:rsidRPr="005235DA">
        <w:rPr>
          <w:sz w:val="21"/>
          <w:szCs w:val="21"/>
        </w:rPr>
        <w:t>平米左右）；</w:t>
      </w:r>
    </w:p>
    <w:p w14:paraId="104C9A2E" w14:textId="77777777" w:rsidR="00755719" w:rsidRPr="005235DA" w:rsidRDefault="00755719" w:rsidP="005235DA">
      <w:pPr>
        <w:spacing w:after="0"/>
        <w:rPr>
          <w:sz w:val="21"/>
          <w:szCs w:val="21"/>
        </w:rPr>
      </w:pPr>
      <w:r w:rsidRPr="005235DA">
        <w:rPr>
          <w:sz w:val="21"/>
          <w:szCs w:val="21"/>
        </w:rPr>
        <w:t>第五类：提供</w:t>
      </w:r>
      <w:r w:rsidRPr="005235DA">
        <w:rPr>
          <w:sz w:val="21"/>
          <w:szCs w:val="21"/>
        </w:rPr>
        <w:t>200-300</w:t>
      </w:r>
      <w:r w:rsidRPr="005235DA">
        <w:rPr>
          <w:sz w:val="21"/>
          <w:szCs w:val="21"/>
        </w:rPr>
        <w:t>万元科研启动经费，</w:t>
      </w:r>
      <w:r w:rsidRPr="005235DA">
        <w:rPr>
          <w:sz w:val="21"/>
          <w:szCs w:val="21"/>
        </w:rPr>
        <w:t>50</w:t>
      </w:r>
      <w:r w:rsidRPr="005235DA">
        <w:rPr>
          <w:sz w:val="21"/>
          <w:szCs w:val="21"/>
        </w:rPr>
        <w:t>万元安家费，</w:t>
      </w:r>
      <w:r w:rsidRPr="005235DA">
        <w:rPr>
          <w:sz w:val="21"/>
          <w:szCs w:val="21"/>
        </w:rPr>
        <w:t>35</w:t>
      </w:r>
      <w:r w:rsidRPr="005235DA">
        <w:rPr>
          <w:sz w:val="21"/>
          <w:szCs w:val="21"/>
        </w:rPr>
        <w:t>万元年薪和团职公寓（</w:t>
      </w:r>
      <w:r w:rsidRPr="005235DA">
        <w:rPr>
          <w:sz w:val="21"/>
          <w:szCs w:val="21"/>
        </w:rPr>
        <w:t>80</w:t>
      </w:r>
      <w:r w:rsidRPr="005235DA">
        <w:rPr>
          <w:sz w:val="21"/>
          <w:szCs w:val="21"/>
        </w:rPr>
        <w:t>平米左右）；</w:t>
      </w:r>
    </w:p>
    <w:p w14:paraId="65C3823E" w14:textId="77777777" w:rsidR="00755719" w:rsidRPr="005235DA" w:rsidRDefault="00755719" w:rsidP="005235DA">
      <w:pPr>
        <w:spacing w:after="0"/>
        <w:rPr>
          <w:sz w:val="21"/>
          <w:szCs w:val="21"/>
        </w:rPr>
      </w:pPr>
      <w:r w:rsidRPr="005235DA">
        <w:rPr>
          <w:sz w:val="21"/>
          <w:szCs w:val="21"/>
        </w:rPr>
        <w:t>第六类：提供</w:t>
      </w:r>
      <w:r w:rsidRPr="005235DA">
        <w:rPr>
          <w:sz w:val="21"/>
          <w:szCs w:val="21"/>
        </w:rPr>
        <w:t>30</w:t>
      </w:r>
      <w:r w:rsidRPr="005235DA">
        <w:rPr>
          <w:sz w:val="21"/>
          <w:szCs w:val="21"/>
        </w:rPr>
        <w:t>万元科研启动经费，</w:t>
      </w:r>
      <w:r w:rsidRPr="005235DA">
        <w:rPr>
          <w:sz w:val="21"/>
          <w:szCs w:val="21"/>
        </w:rPr>
        <w:t>10</w:t>
      </w:r>
      <w:r w:rsidRPr="005235DA">
        <w:rPr>
          <w:sz w:val="21"/>
          <w:szCs w:val="21"/>
        </w:rPr>
        <w:t>万元安家费，</w:t>
      </w:r>
      <w:r w:rsidRPr="005235DA">
        <w:rPr>
          <w:sz w:val="21"/>
          <w:szCs w:val="21"/>
        </w:rPr>
        <w:t>25</w:t>
      </w:r>
      <w:r w:rsidRPr="005235DA">
        <w:rPr>
          <w:sz w:val="21"/>
          <w:szCs w:val="21"/>
        </w:rPr>
        <w:t>万元年薪和营职公寓（</w:t>
      </w:r>
      <w:r w:rsidRPr="005235DA">
        <w:rPr>
          <w:sz w:val="21"/>
          <w:szCs w:val="21"/>
        </w:rPr>
        <w:t>50</w:t>
      </w:r>
      <w:r w:rsidRPr="005235DA">
        <w:rPr>
          <w:sz w:val="21"/>
          <w:szCs w:val="21"/>
        </w:rPr>
        <w:t>平米左右）；</w:t>
      </w:r>
    </w:p>
    <w:p w14:paraId="186872D2" w14:textId="77777777" w:rsidR="00755719" w:rsidRPr="005235DA" w:rsidRDefault="00755719" w:rsidP="005235DA">
      <w:pPr>
        <w:spacing w:after="0"/>
        <w:rPr>
          <w:sz w:val="21"/>
          <w:szCs w:val="21"/>
        </w:rPr>
      </w:pPr>
      <w:r w:rsidRPr="005235DA">
        <w:rPr>
          <w:sz w:val="21"/>
          <w:szCs w:val="21"/>
        </w:rPr>
        <w:t>第七类：提供</w:t>
      </w:r>
      <w:r w:rsidRPr="005235DA">
        <w:rPr>
          <w:sz w:val="21"/>
          <w:szCs w:val="21"/>
        </w:rPr>
        <w:t>20</w:t>
      </w:r>
      <w:r w:rsidRPr="005235DA">
        <w:rPr>
          <w:sz w:val="21"/>
          <w:szCs w:val="21"/>
        </w:rPr>
        <w:t>万元科研启动经费，</w:t>
      </w:r>
      <w:r w:rsidRPr="005235DA">
        <w:rPr>
          <w:sz w:val="21"/>
          <w:szCs w:val="21"/>
        </w:rPr>
        <w:t>10</w:t>
      </w:r>
      <w:r w:rsidRPr="005235DA">
        <w:rPr>
          <w:sz w:val="21"/>
          <w:szCs w:val="21"/>
        </w:rPr>
        <w:t>万元安家费，</w:t>
      </w:r>
      <w:r w:rsidRPr="005235DA">
        <w:rPr>
          <w:sz w:val="21"/>
          <w:szCs w:val="21"/>
        </w:rPr>
        <w:t>15</w:t>
      </w:r>
      <w:r w:rsidRPr="005235DA">
        <w:rPr>
          <w:sz w:val="21"/>
          <w:szCs w:val="21"/>
        </w:rPr>
        <w:t>万元年薪和博士后公寓（</w:t>
      </w:r>
      <w:r w:rsidRPr="005235DA">
        <w:rPr>
          <w:sz w:val="21"/>
          <w:szCs w:val="21"/>
        </w:rPr>
        <w:t>30</w:t>
      </w:r>
      <w:r w:rsidRPr="005235DA">
        <w:rPr>
          <w:sz w:val="21"/>
          <w:szCs w:val="21"/>
        </w:rPr>
        <w:t>平米左右）。</w:t>
      </w:r>
    </w:p>
    <w:p w14:paraId="7A09A426" w14:textId="77777777" w:rsidR="00755719" w:rsidRPr="005235DA" w:rsidRDefault="00755719" w:rsidP="005235DA">
      <w:pPr>
        <w:spacing w:after="0"/>
        <w:rPr>
          <w:sz w:val="21"/>
          <w:szCs w:val="21"/>
        </w:rPr>
      </w:pPr>
      <w:r w:rsidRPr="005235DA">
        <w:rPr>
          <w:sz w:val="21"/>
          <w:szCs w:val="21"/>
        </w:rPr>
        <w:t>其中，协议年薪按照</w:t>
      </w:r>
      <w:r w:rsidRPr="005235DA">
        <w:rPr>
          <w:sz w:val="21"/>
          <w:szCs w:val="21"/>
        </w:rPr>
        <w:t>“</w:t>
      </w:r>
      <w:r w:rsidRPr="005235DA">
        <w:rPr>
          <w:sz w:val="21"/>
          <w:szCs w:val="21"/>
        </w:rPr>
        <w:t>底薪</w:t>
      </w:r>
      <w:r w:rsidRPr="005235DA">
        <w:rPr>
          <w:sz w:val="21"/>
          <w:szCs w:val="21"/>
        </w:rPr>
        <w:t>+</w:t>
      </w:r>
      <w:r w:rsidRPr="005235DA">
        <w:rPr>
          <w:sz w:val="21"/>
          <w:szCs w:val="21"/>
        </w:rPr>
        <w:t>绩效奖金</w:t>
      </w:r>
      <w:r w:rsidRPr="005235DA">
        <w:rPr>
          <w:sz w:val="21"/>
          <w:szCs w:val="21"/>
        </w:rPr>
        <w:t>”</w:t>
      </w:r>
      <w:r w:rsidRPr="005235DA">
        <w:rPr>
          <w:sz w:val="21"/>
          <w:szCs w:val="21"/>
        </w:rPr>
        <w:t>的模式实行，底薪占协议年薪的比例不超过</w:t>
      </w:r>
      <w:r w:rsidRPr="005235DA">
        <w:rPr>
          <w:sz w:val="21"/>
          <w:szCs w:val="21"/>
        </w:rPr>
        <w:t>80%</w:t>
      </w:r>
      <w:r w:rsidRPr="005235DA">
        <w:rPr>
          <w:sz w:val="21"/>
          <w:szCs w:val="21"/>
        </w:rPr>
        <w:t>，绩效奖金占协议年薪的比例不低于</w:t>
      </w:r>
      <w:r w:rsidRPr="005235DA">
        <w:rPr>
          <w:sz w:val="21"/>
          <w:szCs w:val="21"/>
        </w:rPr>
        <w:t>20%</w:t>
      </w:r>
      <w:r w:rsidRPr="005235DA">
        <w:rPr>
          <w:sz w:val="21"/>
          <w:szCs w:val="21"/>
        </w:rPr>
        <w:t>，底薪按月发放，绩效奖金根据年度目标任务完成情况年底发放，并按中心同类专业技术岗位职员标准享受超</w:t>
      </w:r>
      <w:proofErr w:type="gramStart"/>
      <w:r w:rsidRPr="005235DA">
        <w:rPr>
          <w:sz w:val="21"/>
          <w:szCs w:val="21"/>
        </w:rPr>
        <w:t>劳</w:t>
      </w:r>
      <w:proofErr w:type="gramEnd"/>
      <w:r w:rsidRPr="005235DA">
        <w:rPr>
          <w:sz w:val="21"/>
          <w:szCs w:val="21"/>
        </w:rPr>
        <w:t>补贴。各类人才薪酬待遇均不含重庆市匹配岗位津贴。达到更高类别标准条件的，</w:t>
      </w:r>
      <w:proofErr w:type="gramStart"/>
      <w:r w:rsidRPr="005235DA">
        <w:rPr>
          <w:sz w:val="21"/>
          <w:szCs w:val="21"/>
        </w:rPr>
        <w:t>经政治</w:t>
      </w:r>
      <w:proofErr w:type="gramEnd"/>
      <w:r w:rsidRPr="005235DA">
        <w:rPr>
          <w:sz w:val="21"/>
          <w:szCs w:val="21"/>
        </w:rPr>
        <w:t>工作部审核并</w:t>
      </w:r>
      <w:proofErr w:type="gramStart"/>
      <w:r w:rsidRPr="005235DA">
        <w:rPr>
          <w:sz w:val="21"/>
          <w:szCs w:val="21"/>
        </w:rPr>
        <w:t>报中心</w:t>
      </w:r>
      <w:proofErr w:type="gramEnd"/>
      <w:r w:rsidRPr="005235DA">
        <w:rPr>
          <w:sz w:val="21"/>
          <w:szCs w:val="21"/>
        </w:rPr>
        <w:t>党委审定，于次年起执行相应类别的薪酬标准。薪酬标准根据国家经济发展水平和军队干部收入水平上涨情况适时调整提高。</w:t>
      </w:r>
    </w:p>
    <w:p w14:paraId="5EEB390B" w14:textId="77777777" w:rsidR="00755719" w:rsidRPr="005235DA" w:rsidRDefault="00755719" w:rsidP="005235DA">
      <w:pPr>
        <w:spacing w:after="0"/>
        <w:rPr>
          <w:sz w:val="21"/>
          <w:szCs w:val="21"/>
        </w:rPr>
      </w:pPr>
      <w:r w:rsidRPr="005235DA">
        <w:rPr>
          <w:sz w:val="21"/>
          <w:szCs w:val="21"/>
        </w:rPr>
        <w:t>2</w:t>
      </w:r>
      <w:r w:rsidRPr="005235DA">
        <w:rPr>
          <w:sz w:val="21"/>
          <w:szCs w:val="21"/>
        </w:rPr>
        <w:t>、按军队文职人员标准缴纳</w:t>
      </w:r>
      <w:r w:rsidRPr="005235DA">
        <w:rPr>
          <w:sz w:val="21"/>
          <w:szCs w:val="21"/>
        </w:rPr>
        <w:t>“</w:t>
      </w:r>
      <w:r w:rsidRPr="005235DA">
        <w:rPr>
          <w:sz w:val="21"/>
          <w:szCs w:val="21"/>
        </w:rPr>
        <w:t>五险</w:t>
      </w:r>
      <w:proofErr w:type="gramStart"/>
      <w:r w:rsidRPr="005235DA">
        <w:rPr>
          <w:sz w:val="21"/>
          <w:szCs w:val="21"/>
        </w:rPr>
        <w:t>一</w:t>
      </w:r>
      <w:proofErr w:type="gramEnd"/>
      <w:r w:rsidRPr="005235DA">
        <w:rPr>
          <w:sz w:val="21"/>
          <w:szCs w:val="21"/>
        </w:rPr>
        <w:t>金</w:t>
      </w:r>
      <w:r w:rsidRPr="005235DA">
        <w:rPr>
          <w:sz w:val="21"/>
          <w:szCs w:val="21"/>
        </w:rPr>
        <w:t>”</w:t>
      </w:r>
      <w:r w:rsidRPr="005235DA">
        <w:rPr>
          <w:sz w:val="21"/>
          <w:szCs w:val="21"/>
        </w:rPr>
        <w:t>。</w:t>
      </w:r>
    </w:p>
    <w:p w14:paraId="00F842ED" w14:textId="77777777" w:rsidR="00755719" w:rsidRPr="005235DA" w:rsidRDefault="00755719" w:rsidP="005235DA">
      <w:pPr>
        <w:spacing w:after="0"/>
        <w:rPr>
          <w:sz w:val="21"/>
          <w:szCs w:val="21"/>
        </w:rPr>
      </w:pPr>
      <w:r w:rsidRPr="005235DA">
        <w:rPr>
          <w:sz w:val="21"/>
          <w:szCs w:val="21"/>
        </w:rPr>
        <w:t>3</w:t>
      </w:r>
      <w:r w:rsidRPr="005235DA">
        <w:rPr>
          <w:sz w:val="21"/>
          <w:szCs w:val="21"/>
        </w:rPr>
        <w:t>、引进人才除享受以上待遇外，在年度体检、工作用车、休假探亲、户口迁入、配偶子女随迁等方面，与中心文职人员享受同等待遇。</w:t>
      </w:r>
    </w:p>
    <w:p w14:paraId="4F2C2F1A" w14:textId="77777777" w:rsidR="00755719" w:rsidRPr="005235DA" w:rsidRDefault="00755719" w:rsidP="005235DA">
      <w:pPr>
        <w:spacing w:after="0"/>
        <w:rPr>
          <w:sz w:val="21"/>
          <w:szCs w:val="21"/>
        </w:rPr>
      </w:pPr>
      <w:r w:rsidRPr="005235DA">
        <w:rPr>
          <w:sz w:val="21"/>
          <w:szCs w:val="21"/>
        </w:rPr>
        <w:t>4</w:t>
      </w:r>
      <w:r w:rsidRPr="005235DA">
        <w:rPr>
          <w:sz w:val="21"/>
          <w:szCs w:val="21"/>
        </w:rPr>
        <w:t>、引进人才来中心报到至社会医疗保障卡办理完成期间，可享受军队门急诊合理医疗免费待遇；医疗保障卡办理完成后，实行社会化医疗保障，享受与文职人员同等的优先就诊待遇。</w:t>
      </w:r>
    </w:p>
    <w:p w14:paraId="6D17CA57" w14:textId="77777777" w:rsidR="00755719" w:rsidRPr="005235DA" w:rsidRDefault="00755719" w:rsidP="005235DA">
      <w:pPr>
        <w:spacing w:after="0"/>
        <w:rPr>
          <w:sz w:val="21"/>
          <w:szCs w:val="21"/>
        </w:rPr>
      </w:pPr>
      <w:r w:rsidRPr="005235DA">
        <w:rPr>
          <w:sz w:val="21"/>
          <w:szCs w:val="21"/>
        </w:rPr>
        <w:t>5</w:t>
      </w:r>
      <w:r w:rsidRPr="005235DA">
        <w:rPr>
          <w:sz w:val="21"/>
          <w:szCs w:val="21"/>
        </w:rPr>
        <w:t>、引进人才如获批入伍，工资、医疗、住房等福利待遇纳入军人保障体系，按现役军人相关标准执行。</w:t>
      </w:r>
    </w:p>
    <w:p w14:paraId="193F3464" w14:textId="77777777" w:rsidR="00755719" w:rsidRPr="005235DA" w:rsidRDefault="00755719" w:rsidP="005235DA">
      <w:pPr>
        <w:spacing w:after="0"/>
        <w:rPr>
          <w:rFonts w:hint="eastAsia"/>
          <w:sz w:val="21"/>
          <w:szCs w:val="21"/>
        </w:rPr>
      </w:pPr>
    </w:p>
    <w:sectPr w:rsidR="00755719" w:rsidRPr="005235DA" w:rsidSect="00C07866">
      <w:pgSz w:w="11906" w:h="16838"/>
      <w:pgMar w:top="1440" w:right="1080" w:bottom="1440" w:left="108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31D50"/>
    <w:rsid w:val="00016603"/>
    <w:rsid w:val="002B0D9A"/>
    <w:rsid w:val="002E78FA"/>
    <w:rsid w:val="00317459"/>
    <w:rsid w:val="00323B43"/>
    <w:rsid w:val="003D37D8"/>
    <w:rsid w:val="003E1AD0"/>
    <w:rsid w:val="00426133"/>
    <w:rsid w:val="004358AB"/>
    <w:rsid w:val="005235DA"/>
    <w:rsid w:val="00526526"/>
    <w:rsid w:val="00627ABD"/>
    <w:rsid w:val="00700A90"/>
    <w:rsid w:val="00755719"/>
    <w:rsid w:val="00847F81"/>
    <w:rsid w:val="008B7726"/>
    <w:rsid w:val="00A07990"/>
    <w:rsid w:val="00B23869"/>
    <w:rsid w:val="00B267FF"/>
    <w:rsid w:val="00C03187"/>
    <w:rsid w:val="00C8763B"/>
    <w:rsid w:val="00D15474"/>
    <w:rsid w:val="00D31D50"/>
    <w:rsid w:val="00D602B8"/>
    <w:rsid w:val="00E379E2"/>
    <w:rsid w:val="00E53F75"/>
    <w:rsid w:val="00FC2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5F72"/>
  <w15:docId w15:val="{84184D24-75C9-4415-9296-9326939B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7F9"/>
    <w:pPr>
      <w:widowControl w:val="0"/>
      <w:adjustRightInd/>
      <w:snapToGrid/>
      <w:spacing w:after="0"/>
      <w:ind w:firstLineChars="200" w:firstLine="420"/>
      <w:jc w:val="both"/>
    </w:pPr>
    <w:rPr>
      <w:rFonts w:ascii="Calibri" w:eastAsia="宋体" w:hAnsi="Calibri" w:cs="Times New Roman"/>
      <w:kern w:val="2"/>
      <w:sz w:val="21"/>
    </w:rPr>
  </w:style>
  <w:style w:type="character" w:styleId="a4">
    <w:name w:val="Hyperlink"/>
    <w:basedOn w:val="a0"/>
    <w:unhideWhenUsed/>
    <w:qFormat/>
    <w:rsid w:val="00B23869"/>
    <w:rPr>
      <w:color w:val="0000FF"/>
      <w:u w:val="single"/>
    </w:rPr>
  </w:style>
  <w:style w:type="paragraph" w:customStyle="1" w:styleId="135brush">
    <w:name w:val="135brush"/>
    <w:basedOn w:val="a"/>
    <w:rsid w:val="00C8763B"/>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C8763B"/>
    <w:rPr>
      <w:b/>
      <w:bCs/>
    </w:rPr>
  </w:style>
  <w:style w:type="paragraph" w:styleId="a6">
    <w:name w:val="Normal (Web)"/>
    <w:basedOn w:val="a"/>
    <w:uiPriority w:val="99"/>
    <w:semiHidden/>
    <w:unhideWhenUsed/>
    <w:rsid w:val="00C8763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92571">
      <w:bodyDiv w:val="1"/>
      <w:marLeft w:val="0"/>
      <w:marRight w:val="0"/>
      <w:marTop w:val="0"/>
      <w:marBottom w:val="0"/>
      <w:divBdr>
        <w:top w:val="none" w:sz="0" w:space="0" w:color="auto"/>
        <w:left w:val="none" w:sz="0" w:space="0" w:color="auto"/>
        <w:bottom w:val="none" w:sz="0" w:space="0" w:color="auto"/>
        <w:right w:val="none" w:sz="0" w:space="0" w:color="auto"/>
      </w:divBdr>
    </w:div>
    <w:div w:id="1529172897">
      <w:bodyDiv w:val="1"/>
      <w:marLeft w:val="0"/>
      <w:marRight w:val="0"/>
      <w:marTop w:val="0"/>
      <w:marBottom w:val="0"/>
      <w:divBdr>
        <w:top w:val="none" w:sz="0" w:space="0" w:color="auto"/>
        <w:left w:val="none" w:sz="0" w:space="0" w:color="auto"/>
        <w:bottom w:val="none" w:sz="0" w:space="0" w:color="auto"/>
        <w:right w:val="none" w:sz="0" w:space="0" w:color="auto"/>
      </w:divBdr>
    </w:div>
    <w:div w:id="2048751860">
      <w:bodyDiv w:val="1"/>
      <w:marLeft w:val="0"/>
      <w:marRight w:val="0"/>
      <w:marTop w:val="0"/>
      <w:marBottom w:val="0"/>
      <w:divBdr>
        <w:top w:val="none" w:sz="0" w:space="0" w:color="auto"/>
        <w:left w:val="none" w:sz="0" w:space="0" w:color="auto"/>
        <w:bottom w:val="none" w:sz="0" w:space="0" w:color="auto"/>
        <w:right w:val="none" w:sz="0" w:space="0" w:color="auto"/>
      </w:divBdr>
    </w:div>
    <w:div w:id="21421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刘 建胜</cp:lastModifiedBy>
  <cp:revision>19</cp:revision>
  <dcterms:created xsi:type="dcterms:W3CDTF">2008-09-11T17:20:00Z</dcterms:created>
  <dcterms:modified xsi:type="dcterms:W3CDTF">2021-05-14T01:21:00Z</dcterms:modified>
</cp:coreProperties>
</file>