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3" w:rsidRDefault="00BA49B3" w:rsidP="00BA49B3">
      <w:pPr>
        <w:jc w:val="center"/>
        <w:rPr>
          <w:rFonts w:ascii="宋体" w:hAnsi="宋体"/>
          <w:b/>
          <w:sz w:val="44"/>
          <w:szCs w:val="44"/>
        </w:rPr>
      </w:pPr>
      <w:r w:rsidRPr="00C16EDA">
        <w:rPr>
          <w:rFonts w:ascii="宋体" w:hAnsi="宋体" w:hint="eastAsia"/>
          <w:b/>
          <w:sz w:val="44"/>
          <w:szCs w:val="44"/>
        </w:rPr>
        <w:t>吉安市中心人民医院</w:t>
      </w:r>
      <w:r>
        <w:rPr>
          <w:rFonts w:ascii="宋体" w:hAnsi="宋体" w:hint="eastAsia"/>
          <w:b/>
          <w:sz w:val="44"/>
          <w:szCs w:val="44"/>
        </w:rPr>
        <w:t>公开</w:t>
      </w:r>
      <w:r w:rsidRPr="00C16EDA">
        <w:rPr>
          <w:rFonts w:ascii="宋体" w:hAnsi="宋体" w:hint="eastAsia"/>
          <w:b/>
          <w:sz w:val="44"/>
          <w:szCs w:val="44"/>
        </w:rPr>
        <w:t>招聘</w:t>
      </w:r>
      <w:r>
        <w:rPr>
          <w:rFonts w:ascii="宋体" w:hAnsi="宋体" w:hint="eastAsia"/>
          <w:b/>
          <w:sz w:val="44"/>
          <w:szCs w:val="44"/>
        </w:rPr>
        <w:t>卫生专业</w:t>
      </w:r>
    </w:p>
    <w:p w:rsidR="00BA49B3" w:rsidRDefault="00BA49B3" w:rsidP="00BA49B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技术人员公告</w:t>
      </w:r>
    </w:p>
    <w:p w:rsidR="00BA49B3" w:rsidRDefault="00BA49B3" w:rsidP="00BA49B3">
      <w:pPr>
        <w:rPr>
          <w:rFonts w:ascii="宋体" w:hAnsi="宋体"/>
          <w:b/>
          <w:sz w:val="44"/>
          <w:szCs w:val="44"/>
        </w:rPr>
      </w:pPr>
    </w:p>
    <w:p w:rsidR="00BA49B3" w:rsidRPr="00DA3F17" w:rsidRDefault="00BA49B3" w:rsidP="00BA49B3">
      <w:pPr>
        <w:widowControl/>
        <w:spacing w:after="90" w:line="60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C16EDA">
        <w:rPr>
          <w:rFonts w:ascii="仿宋_GB2312" w:eastAsia="仿宋_GB2312" w:hint="eastAsia"/>
          <w:sz w:val="28"/>
          <w:szCs w:val="28"/>
        </w:rPr>
        <w:t>吉安市中心人民医院因工作需要</w:t>
      </w:r>
      <w:r>
        <w:rPr>
          <w:rFonts w:ascii="仿宋_GB2312" w:eastAsia="仿宋_GB2312" w:hint="eastAsia"/>
          <w:sz w:val="28"/>
          <w:szCs w:val="28"/>
        </w:rPr>
        <w:t>，</w:t>
      </w:r>
      <w:r w:rsidRPr="00C16EDA">
        <w:rPr>
          <w:rFonts w:ascii="仿宋_GB2312" w:eastAsia="仿宋_GB2312" w:hint="eastAsia"/>
          <w:sz w:val="28"/>
          <w:szCs w:val="28"/>
        </w:rPr>
        <w:t>现面向社会公开招聘</w:t>
      </w:r>
      <w:r>
        <w:rPr>
          <w:rFonts w:ascii="仿宋_GB2312" w:eastAsia="仿宋_GB2312" w:hint="eastAsia"/>
          <w:sz w:val="28"/>
          <w:szCs w:val="28"/>
        </w:rPr>
        <w:t>卫生专业技术人员，现将有关事项公告如下：</w:t>
      </w:r>
    </w:p>
    <w:p w:rsidR="00BA49B3" w:rsidRPr="007F4BFD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</w:t>
      </w:r>
      <w:r w:rsidRPr="007F4BFD">
        <w:rPr>
          <w:rFonts w:ascii="黑体" w:eastAsia="黑体" w:hint="eastAsia"/>
          <w:sz w:val="28"/>
          <w:szCs w:val="28"/>
        </w:rPr>
        <w:t>、招聘岗位和数量</w:t>
      </w:r>
    </w:p>
    <w:p w:rsidR="00BA49B3" w:rsidRPr="00610C1D" w:rsidRDefault="00BA49B3" w:rsidP="00BA49B3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F44B24">
        <w:rPr>
          <w:rFonts w:ascii="仿宋_GB2312" w:eastAsia="仿宋_GB2312" w:hint="eastAsia"/>
          <w:sz w:val="28"/>
          <w:szCs w:val="28"/>
        </w:rPr>
        <w:t>招聘岗位、数量及条件详见《</w:t>
      </w:r>
      <w:r w:rsidRPr="00F44B24">
        <w:rPr>
          <w:rFonts w:ascii="仿宋_GB2312" w:eastAsia="仿宋_GB2312" w:hAnsi="仿宋_GB2312" w:cs="仿宋_GB2312" w:hint="eastAsia"/>
          <w:sz w:val="28"/>
          <w:szCs w:val="28"/>
        </w:rPr>
        <w:t>吉安市中心人民医院招聘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编外工作人员</w:t>
      </w:r>
      <w:r w:rsidRPr="00F44B24">
        <w:rPr>
          <w:rFonts w:ascii="仿宋_GB2312" w:eastAsia="仿宋_GB2312" w:hAnsi="仿宋_GB2312" w:cs="仿宋_GB2312" w:hint="eastAsia"/>
          <w:sz w:val="28"/>
          <w:szCs w:val="28"/>
        </w:rPr>
        <w:t>岗位表</w:t>
      </w:r>
      <w:r w:rsidRPr="00F44B24">
        <w:rPr>
          <w:rFonts w:ascii="仿宋_GB2312" w:eastAsia="仿宋_GB2312" w:hint="eastAsia"/>
          <w:sz w:val="28"/>
          <w:szCs w:val="28"/>
        </w:rPr>
        <w:t>》（本次招聘见附件）。</w:t>
      </w:r>
    </w:p>
    <w:p w:rsidR="00BA49B3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二、招聘</w:t>
      </w:r>
      <w:r w:rsidRPr="007F4BFD">
        <w:rPr>
          <w:rFonts w:ascii="黑体" w:eastAsia="黑体" w:hint="eastAsia"/>
          <w:sz w:val="28"/>
          <w:szCs w:val="28"/>
        </w:rPr>
        <w:t>条件</w:t>
      </w:r>
    </w:p>
    <w:p w:rsidR="00BA49B3" w:rsidRPr="0093525E" w:rsidRDefault="00BA49B3" w:rsidP="00BA49B3">
      <w:pPr>
        <w:spacing w:line="60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1.具有中华人民共和国国籍</w:t>
      </w:r>
      <w:r>
        <w:rPr>
          <w:rFonts w:eastAsia="仿宋_GB2312" w:hint="eastAsia"/>
          <w:sz w:val="28"/>
          <w:szCs w:val="28"/>
        </w:rPr>
        <w:t>。</w:t>
      </w:r>
    </w:p>
    <w:p w:rsidR="00BA49B3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7F4BFD">
        <w:rPr>
          <w:rFonts w:ascii="仿宋_GB2312" w:eastAsia="仿宋_GB2312" w:hint="eastAsia"/>
          <w:sz w:val="28"/>
          <w:szCs w:val="28"/>
        </w:rPr>
        <w:t>遵纪守法，品行端正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A49B3" w:rsidRPr="00F44B24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44B24">
        <w:rPr>
          <w:rFonts w:ascii="仿宋_GB2312" w:eastAsia="仿宋_GB2312" w:hint="eastAsia"/>
          <w:sz w:val="28"/>
          <w:szCs w:val="28"/>
        </w:rPr>
        <w:t>3.拥护中华人民共和国宪法，拥护中国共产党的领导和社会主义制度，热爱医疗卫生事业；</w:t>
      </w:r>
    </w:p>
    <w:p w:rsidR="00BA49B3" w:rsidRPr="00F44B24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44B24">
        <w:rPr>
          <w:rFonts w:ascii="仿宋_GB2312" w:eastAsia="仿宋_GB2312" w:hint="eastAsia"/>
          <w:sz w:val="28"/>
          <w:szCs w:val="28"/>
        </w:rPr>
        <w:t>4.具有良好的政治素质和道德品行；</w:t>
      </w:r>
    </w:p>
    <w:p w:rsidR="00BA49B3" w:rsidRPr="00F44B24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44B24">
        <w:rPr>
          <w:rFonts w:ascii="仿宋_GB2312" w:eastAsia="仿宋_GB2312" w:hint="eastAsia"/>
          <w:sz w:val="28"/>
          <w:szCs w:val="28"/>
        </w:rPr>
        <w:t>5.正常履行岗位职责的身体条件和心理素质；</w:t>
      </w:r>
    </w:p>
    <w:p w:rsidR="00BA49B3" w:rsidRPr="00FA0B40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 w:rsidRPr="007F4BFD">
        <w:rPr>
          <w:rFonts w:ascii="仿宋_GB2312" w:eastAsia="仿宋_GB2312" w:hint="eastAsia"/>
          <w:sz w:val="28"/>
          <w:szCs w:val="28"/>
        </w:rPr>
        <w:t>凡有下列情况之一者，不得报考：</w:t>
      </w:r>
    </w:p>
    <w:p w:rsidR="00BA49B3" w:rsidRPr="007F4BFD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7F4BFD">
        <w:rPr>
          <w:rFonts w:ascii="仿宋_GB2312" w:eastAsia="仿宋_GB2312" w:hint="eastAsia"/>
          <w:sz w:val="28"/>
          <w:szCs w:val="28"/>
        </w:rPr>
        <w:t>受过党内警告或学校处分的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A49B3" w:rsidRPr="007F4BFD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7F4BFD">
        <w:rPr>
          <w:rFonts w:ascii="仿宋_GB2312" w:eastAsia="仿宋_GB2312" w:hint="eastAsia"/>
          <w:sz w:val="28"/>
          <w:szCs w:val="28"/>
        </w:rPr>
        <w:t>受过刑事或行政处罚的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7F4BFD">
        <w:rPr>
          <w:rFonts w:ascii="仿宋_GB2312" w:eastAsia="仿宋_GB2312" w:hint="eastAsia"/>
          <w:sz w:val="28"/>
          <w:szCs w:val="28"/>
        </w:rPr>
        <w:t>正在接受立案审查的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A49B3" w:rsidRPr="007F4BFD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4.全日制在读学生及现役军人。</w:t>
      </w:r>
    </w:p>
    <w:p w:rsidR="00BA49B3" w:rsidRPr="007F4BFD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Pr="007F4BFD">
        <w:rPr>
          <w:rFonts w:ascii="仿宋_GB2312" w:eastAsia="仿宋_GB2312" w:hint="eastAsia"/>
          <w:sz w:val="28"/>
          <w:szCs w:val="28"/>
        </w:rPr>
        <w:t>法律规定不得招聘到事业单位工作的其他情形。</w:t>
      </w:r>
    </w:p>
    <w:p w:rsidR="00BA49B3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三、报名时间、地点及方法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F4BFD">
        <w:rPr>
          <w:rFonts w:ascii="仿宋_GB2312" w:eastAsia="仿宋_GB2312" w:hint="eastAsia"/>
          <w:sz w:val="28"/>
          <w:szCs w:val="28"/>
        </w:rPr>
        <w:lastRenderedPageBreak/>
        <w:t>1.报名</w:t>
      </w:r>
      <w:r>
        <w:rPr>
          <w:rFonts w:ascii="仿宋_GB2312" w:eastAsia="仿宋_GB2312" w:hint="eastAsia"/>
          <w:sz w:val="28"/>
          <w:szCs w:val="28"/>
        </w:rPr>
        <w:t>时间</w:t>
      </w:r>
      <w:r w:rsidRPr="007F4BFD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即日起至2021年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日前。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2.报名地点：吉安市中心人民医院人事科（行政大楼5楼）。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3.报名方法：现场报名，现场审核资格的方法。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4.报名所需材料：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（1）提供本人身份证原件及复印件一份。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（2）提供本人毕业证、执业证和资格证原件及复印件（一式一份），教育部学历证书电子注册备案表（学信网可下载）</w:t>
      </w:r>
      <w:r w:rsidRPr="003B373F">
        <w:rPr>
          <w:rFonts w:ascii="仿宋_GB2312" w:eastAsia="仿宋_GB2312" w:hint="eastAsia"/>
          <w:sz w:val="28"/>
          <w:szCs w:val="28"/>
        </w:rPr>
        <w:t>。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资格审查工作贯穿于公开招聘工作全过程。</w:t>
      </w:r>
    </w:p>
    <w:p w:rsidR="00BA49B3" w:rsidRPr="009E7C7D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 w:rsidRPr="009E7C7D">
        <w:rPr>
          <w:rFonts w:ascii="黑体" w:eastAsia="黑体" w:hint="eastAsia"/>
          <w:sz w:val="28"/>
          <w:szCs w:val="28"/>
        </w:rPr>
        <w:t>四、</w:t>
      </w:r>
      <w:r>
        <w:rPr>
          <w:rFonts w:ascii="黑体" w:eastAsia="黑体" w:hint="eastAsia"/>
          <w:sz w:val="28"/>
          <w:szCs w:val="28"/>
        </w:rPr>
        <w:t>考试、体检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285171">
        <w:rPr>
          <w:rFonts w:ascii="仿宋_GB2312" w:eastAsia="仿宋_GB2312" w:hint="eastAsia"/>
          <w:sz w:val="28"/>
          <w:szCs w:val="28"/>
        </w:rPr>
        <w:t>.笔试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85171">
        <w:rPr>
          <w:rFonts w:ascii="仿宋_GB2312" w:eastAsia="仿宋_GB2312" w:hint="eastAsia"/>
          <w:sz w:val="28"/>
          <w:szCs w:val="28"/>
        </w:rPr>
        <w:t>笔试内容为所在岗位所需具备的专业基本知识。考试试题由第三方提供。笔试成绩占总成绩的</w:t>
      </w:r>
      <w:r>
        <w:rPr>
          <w:rFonts w:ascii="仿宋_GB2312" w:eastAsia="仿宋_GB2312" w:hint="eastAsia"/>
          <w:sz w:val="28"/>
          <w:szCs w:val="28"/>
        </w:rPr>
        <w:t>5</w:t>
      </w:r>
      <w:r w:rsidRPr="00285171">
        <w:rPr>
          <w:rFonts w:ascii="仿宋_GB2312" w:eastAsia="仿宋_GB2312" w:hint="eastAsia"/>
          <w:sz w:val="28"/>
          <w:szCs w:val="28"/>
        </w:rPr>
        <w:t>0%。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285171">
        <w:rPr>
          <w:rFonts w:ascii="仿宋_GB2312" w:eastAsia="仿宋_GB2312" w:hint="eastAsia"/>
          <w:sz w:val="28"/>
          <w:szCs w:val="28"/>
        </w:rPr>
        <w:t>.面试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面</w:t>
      </w:r>
      <w:r w:rsidRPr="00285171">
        <w:rPr>
          <w:rFonts w:ascii="仿宋_GB2312" w:eastAsia="仿宋_GB2312" w:hint="eastAsia"/>
          <w:sz w:val="28"/>
          <w:szCs w:val="28"/>
        </w:rPr>
        <w:t>试采取专业面试和结构化面试相结合。根据笔试成绩从高分到低分确定面试人员名单，原则上面试比例为2:1，如果岗位报名人数不足，可直接进入面试。面试试题由第三方提供。面试相成绩占总成绩的50%。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285171">
        <w:rPr>
          <w:rFonts w:ascii="仿宋_GB2312" w:eastAsia="仿宋_GB2312" w:hint="eastAsia"/>
          <w:sz w:val="28"/>
          <w:szCs w:val="28"/>
        </w:rPr>
        <w:t>.体检、确定试用人员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85171">
        <w:rPr>
          <w:rFonts w:ascii="仿宋_GB2312" w:eastAsia="仿宋_GB2312" w:hint="eastAsia"/>
          <w:sz w:val="28"/>
          <w:szCs w:val="28"/>
        </w:rPr>
        <w:t>按总成绩从高分到低分等额确定体检对象，体检标准参照《公务员录用通用标准（试行）》（国人部发〔2005〕1号）执行。当岗位面试人数只有1人时，考生成绩须达到70分以上方可入围体检。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85171">
        <w:rPr>
          <w:rFonts w:ascii="仿宋_GB2312" w:eastAsia="仿宋_GB2312" w:hint="eastAsia"/>
          <w:sz w:val="28"/>
          <w:szCs w:val="28"/>
        </w:rPr>
        <w:t>体检合格后确定试用名单。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285171">
        <w:rPr>
          <w:rFonts w:ascii="仿宋_GB2312" w:eastAsia="仿宋_GB2312" w:hint="eastAsia"/>
          <w:sz w:val="28"/>
          <w:szCs w:val="28"/>
        </w:rPr>
        <w:t>.人员递补</w:t>
      </w:r>
    </w:p>
    <w:p w:rsidR="00BA49B3" w:rsidRPr="00285171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笔</w:t>
      </w:r>
      <w:r w:rsidRPr="00285171">
        <w:rPr>
          <w:rFonts w:ascii="仿宋_GB2312" w:eastAsia="仿宋_GB2312" w:hint="eastAsia"/>
          <w:sz w:val="28"/>
          <w:szCs w:val="28"/>
        </w:rPr>
        <w:t>试成绩入围放弃面试，面试成绩入围放弃试用，或体检不符合要求，均可按成绩从高分到低分进行人员依次递补。进入试用期之后，不允许递补。</w:t>
      </w:r>
    </w:p>
    <w:p w:rsidR="00BA49B3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Pr="007F4BFD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公示</w:t>
      </w:r>
    </w:p>
    <w:p w:rsidR="00BA49B3" w:rsidRPr="00A70C35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 w:rsidRPr="00285171">
        <w:rPr>
          <w:rFonts w:ascii="仿宋_GB2312" w:eastAsia="仿宋_GB2312" w:hint="eastAsia"/>
          <w:sz w:val="28"/>
          <w:szCs w:val="28"/>
        </w:rPr>
        <w:t>拟聘人员名单向社会公示7天。</w:t>
      </w:r>
    </w:p>
    <w:p w:rsidR="00BA49B3" w:rsidRPr="00A70C35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 w:rsidRPr="00A70C35">
        <w:rPr>
          <w:rFonts w:ascii="黑体" w:eastAsia="黑体" w:hint="eastAsia"/>
          <w:sz w:val="28"/>
          <w:szCs w:val="28"/>
        </w:rPr>
        <w:t>六、试用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85171">
        <w:rPr>
          <w:rFonts w:ascii="仿宋_GB2312" w:eastAsia="仿宋_GB2312" w:hint="eastAsia"/>
          <w:sz w:val="28"/>
          <w:szCs w:val="28"/>
        </w:rPr>
        <w:t>所有拟聘人员均须试用三个月，试用期间出现违法违纪现象和医院相关规定</w:t>
      </w:r>
      <w:r>
        <w:rPr>
          <w:rFonts w:ascii="仿宋_GB2312" w:eastAsia="仿宋_GB2312" w:hint="eastAsia"/>
          <w:sz w:val="28"/>
          <w:szCs w:val="28"/>
        </w:rPr>
        <w:t>以及不能胜任本岗位的</w:t>
      </w:r>
      <w:r w:rsidRPr="00285171">
        <w:rPr>
          <w:rFonts w:ascii="仿宋_GB2312" w:eastAsia="仿宋_GB2312" w:hint="eastAsia"/>
          <w:sz w:val="28"/>
          <w:szCs w:val="28"/>
        </w:rPr>
        <w:t>现象，予以辞退。</w:t>
      </w:r>
    </w:p>
    <w:p w:rsidR="00BA49B3" w:rsidRDefault="00BA49B3" w:rsidP="00BA49B3">
      <w:pPr>
        <w:spacing w:line="60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七、聘用</w:t>
      </w:r>
    </w:p>
    <w:p w:rsidR="00BA49B3" w:rsidRDefault="00BA49B3" w:rsidP="00BA49B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试用合格人员，</w:t>
      </w:r>
      <w:r w:rsidRPr="00285171">
        <w:rPr>
          <w:rFonts w:ascii="仿宋_GB2312" w:eastAsia="仿宋_GB2312" w:hint="eastAsia"/>
          <w:sz w:val="28"/>
          <w:szCs w:val="28"/>
        </w:rPr>
        <w:t>由医院与聘用人员签订聘用合同。</w:t>
      </w:r>
    </w:p>
    <w:p w:rsidR="00BA49B3" w:rsidRPr="00A70C35" w:rsidRDefault="00BA49B3" w:rsidP="00BA49B3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7434F">
        <w:rPr>
          <w:rFonts w:ascii="仿宋_GB2312" w:eastAsia="仿宋_GB2312" w:hAnsi="仿宋_GB2312" w:cs="仿宋_GB2312" w:hint="eastAsia"/>
          <w:sz w:val="28"/>
          <w:szCs w:val="28"/>
        </w:rPr>
        <w:t>附件：</w:t>
      </w:r>
      <w:r w:rsidRPr="00F7434F">
        <w:rPr>
          <w:rFonts w:ascii="仿宋_GB2312" w:eastAsia="仿宋_GB2312" w:hAnsiTheme="minorEastAsia" w:cs="仿宋_GB2312" w:hint="eastAsia"/>
          <w:sz w:val="28"/>
          <w:szCs w:val="28"/>
        </w:rPr>
        <w:t>吉安市中心人民医院招聘编外工作人员岗位表</w:t>
      </w:r>
    </w:p>
    <w:p w:rsidR="00BA49B3" w:rsidRDefault="00BA49B3" w:rsidP="00BA49B3"/>
    <w:p w:rsidR="00BA49B3" w:rsidRDefault="00BA49B3" w:rsidP="00BA49B3"/>
    <w:p w:rsidR="00BA49B3" w:rsidRDefault="00BA49B3" w:rsidP="00BA49B3"/>
    <w:p w:rsidR="00BA49B3" w:rsidRPr="007515E5" w:rsidRDefault="00BA49B3" w:rsidP="00BA49B3">
      <w:pPr>
        <w:spacing w:line="600" w:lineRule="exact"/>
        <w:ind w:leftChars="2000" w:left="4830" w:hangingChars="300" w:hanging="630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 w:rsidRPr="007515E5">
        <w:rPr>
          <w:rFonts w:ascii="仿宋_GB2312" w:eastAsia="仿宋_GB2312" w:hint="eastAsia"/>
          <w:sz w:val="28"/>
          <w:szCs w:val="28"/>
        </w:rPr>
        <w:t>吉安市中心人民医院</w:t>
      </w:r>
    </w:p>
    <w:p w:rsidR="00BA49B3" w:rsidRDefault="00BA49B3" w:rsidP="00BA49B3">
      <w:pPr>
        <w:ind w:firstLineChars="1800" w:firstLine="504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1年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A49B3" w:rsidRDefault="00BA49B3" w:rsidP="00BA49B3">
      <w:pPr>
        <w:tabs>
          <w:tab w:val="left" w:pos="5331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49B3" w:rsidRDefault="00BA49B3" w:rsidP="00BA49B3">
      <w:pPr>
        <w:tabs>
          <w:tab w:val="left" w:pos="5331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A49B3" w:rsidRDefault="00BA49B3" w:rsidP="00BA49B3">
      <w:pPr>
        <w:tabs>
          <w:tab w:val="left" w:pos="5331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D6B46" w:rsidRDefault="001D6B46" w:rsidP="00BA49B3">
      <w:pPr>
        <w:tabs>
          <w:tab w:val="left" w:pos="5331"/>
        </w:tabs>
        <w:jc w:val="left"/>
        <w:rPr>
          <w:rFonts w:eastAsia="仿宋_GB2312" w:cs="仿宋_GB2312"/>
          <w:sz w:val="32"/>
          <w:szCs w:val="32"/>
        </w:rPr>
      </w:pPr>
    </w:p>
    <w:p w:rsidR="001D6B46" w:rsidRDefault="001D6B46" w:rsidP="00BA49B3">
      <w:pPr>
        <w:tabs>
          <w:tab w:val="left" w:pos="5331"/>
        </w:tabs>
        <w:jc w:val="left"/>
        <w:rPr>
          <w:rFonts w:eastAsia="仿宋_GB2312" w:cs="仿宋_GB2312"/>
          <w:sz w:val="32"/>
          <w:szCs w:val="32"/>
        </w:rPr>
      </w:pPr>
    </w:p>
    <w:p w:rsidR="001D6B46" w:rsidRDefault="001D6B46" w:rsidP="00BA49B3">
      <w:pPr>
        <w:tabs>
          <w:tab w:val="left" w:pos="5331"/>
        </w:tabs>
        <w:jc w:val="left"/>
        <w:rPr>
          <w:rFonts w:eastAsia="仿宋_GB2312" w:cs="仿宋_GB2312"/>
          <w:sz w:val="32"/>
          <w:szCs w:val="32"/>
        </w:rPr>
      </w:pPr>
    </w:p>
    <w:p w:rsidR="001D6B46" w:rsidRDefault="001D6B46" w:rsidP="00BA49B3">
      <w:pPr>
        <w:tabs>
          <w:tab w:val="left" w:pos="5331"/>
        </w:tabs>
        <w:jc w:val="left"/>
        <w:rPr>
          <w:rFonts w:eastAsia="仿宋_GB2312" w:cs="仿宋_GB2312"/>
          <w:sz w:val="32"/>
          <w:szCs w:val="32"/>
        </w:rPr>
      </w:pPr>
    </w:p>
    <w:p w:rsidR="001D6B46" w:rsidRDefault="001D6B46" w:rsidP="00BA49B3">
      <w:pPr>
        <w:tabs>
          <w:tab w:val="left" w:pos="5331"/>
        </w:tabs>
        <w:jc w:val="left"/>
        <w:rPr>
          <w:rFonts w:eastAsia="仿宋_GB2312" w:cs="仿宋_GB2312"/>
          <w:sz w:val="32"/>
          <w:szCs w:val="32"/>
        </w:rPr>
      </w:pPr>
    </w:p>
    <w:p w:rsidR="00BA49B3" w:rsidRDefault="00BA49B3" w:rsidP="00BA49B3">
      <w:pPr>
        <w:tabs>
          <w:tab w:val="left" w:pos="5331"/>
        </w:tabs>
        <w:jc w:val="left"/>
        <w:rPr>
          <w:rFonts w:ascii="方正小标宋简体" w:eastAsia="方正小标宋简体" w:hAnsi="仿宋_GB2312" w:cs="仿宋_GB2312"/>
          <w:sz w:val="36"/>
          <w:szCs w:val="36"/>
        </w:rPr>
      </w:pPr>
      <w:r w:rsidRPr="002C0A1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Pr="002C0A1C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264ED">
        <w:rPr>
          <w:rFonts w:asciiTheme="minorEastAsia" w:hAnsiTheme="minorEastAsia" w:cs="仿宋_GB2312" w:hint="eastAsia"/>
          <w:b/>
          <w:sz w:val="36"/>
          <w:szCs w:val="36"/>
        </w:rPr>
        <w:t>吉安市中心人民医院招聘编外工作人员岗位表</w:t>
      </w:r>
    </w:p>
    <w:tbl>
      <w:tblPr>
        <w:tblStyle w:val="a3"/>
        <w:tblW w:w="0" w:type="auto"/>
        <w:tblLook w:val="04A0"/>
      </w:tblPr>
      <w:tblGrid>
        <w:gridCol w:w="813"/>
        <w:gridCol w:w="1269"/>
        <w:gridCol w:w="5076"/>
        <w:gridCol w:w="1319"/>
      </w:tblGrid>
      <w:tr w:rsidR="00BA49B3" w:rsidRPr="00440F2E" w:rsidTr="008409A1">
        <w:trPr>
          <w:trHeight w:val="677"/>
        </w:trPr>
        <w:tc>
          <w:tcPr>
            <w:tcW w:w="813" w:type="dxa"/>
          </w:tcPr>
          <w:p w:rsidR="00BA49B3" w:rsidRPr="00440F2E" w:rsidRDefault="00BA49B3" w:rsidP="008409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440F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9" w:type="dxa"/>
          </w:tcPr>
          <w:p w:rsidR="00BA49B3" w:rsidRPr="00440F2E" w:rsidRDefault="00BA49B3" w:rsidP="008409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440F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076" w:type="dxa"/>
          </w:tcPr>
          <w:p w:rsidR="00BA49B3" w:rsidRPr="00440F2E" w:rsidRDefault="00BA49B3" w:rsidP="008409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440F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1319" w:type="dxa"/>
          </w:tcPr>
          <w:p w:rsidR="00BA49B3" w:rsidRPr="00440F2E" w:rsidRDefault="00BA49B3" w:rsidP="008409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440F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招聘数量</w:t>
            </w:r>
          </w:p>
        </w:tc>
      </w:tr>
      <w:tr w:rsidR="00BA49B3" w:rsidTr="008409A1">
        <w:trPr>
          <w:trHeight w:val="1197"/>
        </w:trPr>
        <w:tc>
          <w:tcPr>
            <w:tcW w:w="813" w:type="dxa"/>
            <w:vAlign w:val="center"/>
          </w:tcPr>
          <w:p w:rsidR="00BA49B3" w:rsidRDefault="00BA49B3" w:rsidP="008409A1">
            <w:pPr>
              <w:tabs>
                <w:tab w:val="left" w:pos="533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BA49B3" w:rsidRPr="00610C1D" w:rsidRDefault="00BA49B3" w:rsidP="008409A1">
            <w:pPr>
              <w:tabs>
                <w:tab w:val="left" w:pos="5331"/>
              </w:tabs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护士</w:t>
            </w:r>
          </w:p>
        </w:tc>
        <w:tc>
          <w:tcPr>
            <w:tcW w:w="5076" w:type="dxa"/>
          </w:tcPr>
          <w:p w:rsidR="00BA49B3" w:rsidRDefault="00BA49B3" w:rsidP="008409A1">
            <w:pPr>
              <w:tabs>
                <w:tab w:val="left" w:pos="5331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</w:t>
            </w: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以上学历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（不含3+2）</w:t>
            </w: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D7995">
              <w:rPr>
                <w:rFonts w:ascii="仿宋_GB2312" w:eastAsia="仿宋_GB2312" w:hint="eastAsia"/>
                <w:sz w:val="28"/>
                <w:szCs w:val="28"/>
              </w:rPr>
              <w:t>具有护士执业证、资格证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（或考试成绩合格）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2D7995">
              <w:rPr>
                <w:rFonts w:ascii="仿宋_GB2312" w:eastAsia="仿宋_GB2312" w:hint="eastAsia"/>
                <w:sz w:val="28"/>
                <w:szCs w:val="28"/>
              </w:rPr>
              <w:t>身高15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2D7995">
              <w:rPr>
                <w:rFonts w:ascii="仿宋_GB2312" w:eastAsia="仿宋_GB2312" w:hint="eastAsia"/>
                <w:sz w:val="28"/>
                <w:szCs w:val="28"/>
              </w:rPr>
              <w:t>cm以上，矫正视力1.0以上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2D7995">
              <w:rPr>
                <w:rFonts w:ascii="仿宋_GB2312" w:eastAsia="仿宋_GB2312" w:hint="eastAsia"/>
                <w:sz w:val="28"/>
                <w:szCs w:val="28"/>
              </w:rPr>
              <w:t>身体健康，普通话标准，无传染病、遗传病及其他不宜从事护理工作的疾病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19" w:type="dxa"/>
            <w:vAlign w:val="center"/>
          </w:tcPr>
          <w:p w:rsidR="00BA49B3" w:rsidRDefault="00DD1150" w:rsidP="008409A1">
            <w:pPr>
              <w:tabs>
                <w:tab w:val="left" w:pos="533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35</w:t>
            </w:r>
          </w:p>
        </w:tc>
      </w:tr>
      <w:tr w:rsidR="00BA49B3" w:rsidTr="008409A1">
        <w:trPr>
          <w:trHeight w:val="1635"/>
        </w:trPr>
        <w:tc>
          <w:tcPr>
            <w:tcW w:w="813" w:type="dxa"/>
            <w:vAlign w:val="center"/>
          </w:tcPr>
          <w:p w:rsidR="00BA49B3" w:rsidRDefault="00BA49B3" w:rsidP="008409A1">
            <w:pPr>
              <w:tabs>
                <w:tab w:val="left" w:pos="533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BA49B3" w:rsidRDefault="00BA49B3" w:rsidP="008409A1">
            <w:pPr>
              <w:tabs>
                <w:tab w:val="left" w:pos="5331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检验科技师</w:t>
            </w:r>
          </w:p>
        </w:tc>
        <w:tc>
          <w:tcPr>
            <w:tcW w:w="5076" w:type="dxa"/>
          </w:tcPr>
          <w:p w:rsidR="00BA49B3" w:rsidRDefault="00BA49B3" w:rsidP="00DD1150">
            <w:pPr>
              <w:tabs>
                <w:tab w:val="left" w:pos="5331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全日制本科及以上学历，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医学检验专业</w:t>
            </w: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2F4B39" w:rsidRPr="00F44B24">
              <w:rPr>
                <w:rFonts w:ascii="仿宋_GB2312" w:eastAsia="仿宋_GB2312" w:hint="eastAsia"/>
                <w:sz w:val="28"/>
                <w:szCs w:val="28"/>
              </w:rPr>
              <w:t>具</w:t>
            </w:r>
            <w:r w:rsidR="002F4B39">
              <w:rPr>
                <w:rFonts w:ascii="仿宋_GB2312" w:eastAsia="仿宋_GB2312" w:hint="eastAsia"/>
                <w:sz w:val="28"/>
                <w:szCs w:val="28"/>
              </w:rPr>
              <w:t>有检验技术资格证</w:t>
            </w:r>
            <w:r w:rsidR="002F4B39">
              <w:rPr>
                <w:rFonts w:eastAsia="仿宋_GB2312" w:hint="eastAsia"/>
                <w:sz w:val="28"/>
                <w:szCs w:val="28"/>
              </w:rPr>
              <w:t>（</w:t>
            </w:r>
            <w:r w:rsidR="000B17B5">
              <w:rPr>
                <w:rFonts w:eastAsia="仿宋_GB2312" w:hint="eastAsia"/>
                <w:sz w:val="28"/>
                <w:szCs w:val="28"/>
              </w:rPr>
              <w:t>2021</w:t>
            </w:r>
            <w:r w:rsidR="000B17B5">
              <w:rPr>
                <w:rFonts w:eastAsia="仿宋_GB2312" w:hint="eastAsia"/>
                <w:sz w:val="28"/>
                <w:szCs w:val="28"/>
              </w:rPr>
              <w:t>年</w:t>
            </w:r>
            <w:r w:rsidR="002F4B39">
              <w:rPr>
                <w:rFonts w:eastAsia="仿宋_GB2312" w:hint="eastAsia"/>
                <w:sz w:val="28"/>
                <w:szCs w:val="28"/>
              </w:rPr>
              <w:t>应届毕业生除外）</w:t>
            </w:r>
            <w:r w:rsidR="002F4B39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D1150"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19" w:type="dxa"/>
            <w:vAlign w:val="center"/>
          </w:tcPr>
          <w:p w:rsidR="00BA49B3" w:rsidRDefault="00BA49B3" w:rsidP="008409A1">
            <w:pPr>
              <w:tabs>
                <w:tab w:val="left" w:pos="533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  <w:tr w:rsidR="00BA49B3" w:rsidTr="008409A1">
        <w:trPr>
          <w:trHeight w:val="1361"/>
        </w:trPr>
        <w:tc>
          <w:tcPr>
            <w:tcW w:w="813" w:type="dxa"/>
            <w:vAlign w:val="center"/>
          </w:tcPr>
          <w:p w:rsidR="00BA49B3" w:rsidRDefault="00BA49B3" w:rsidP="008409A1">
            <w:pPr>
              <w:tabs>
                <w:tab w:val="left" w:pos="533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BA49B3" w:rsidRDefault="00BA49B3" w:rsidP="008409A1">
            <w:pPr>
              <w:tabs>
                <w:tab w:val="left" w:pos="5331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药师</w:t>
            </w:r>
          </w:p>
        </w:tc>
        <w:tc>
          <w:tcPr>
            <w:tcW w:w="5076" w:type="dxa"/>
          </w:tcPr>
          <w:p w:rsidR="00BA49B3" w:rsidRDefault="00BA49B3" w:rsidP="00DD1150">
            <w:pPr>
              <w:tabs>
                <w:tab w:val="left" w:pos="5331"/>
              </w:tabs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全日制本科及以上学历，</w:t>
            </w:r>
            <w:r>
              <w:rPr>
                <w:rFonts w:eastAsia="仿宋_GB2312" w:cs="宋体" w:hint="eastAsia"/>
                <w:color w:val="000000"/>
                <w:kern w:val="0"/>
                <w:sz w:val="28"/>
                <w:szCs w:val="28"/>
              </w:rPr>
              <w:t>药学专业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2F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具有药师资格证</w:t>
            </w:r>
            <w:r w:rsidR="002F4B39">
              <w:rPr>
                <w:rFonts w:eastAsia="仿宋_GB2312" w:hint="eastAsia"/>
                <w:sz w:val="28"/>
                <w:szCs w:val="28"/>
              </w:rPr>
              <w:t>（</w:t>
            </w:r>
            <w:r w:rsidR="000B17B5">
              <w:rPr>
                <w:rFonts w:eastAsia="仿宋_GB2312" w:hint="eastAsia"/>
                <w:sz w:val="28"/>
                <w:szCs w:val="28"/>
              </w:rPr>
              <w:t>2021</w:t>
            </w:r>
            <w:r w:rsidR="000B17B5">
              <w:rPr>
                <w:rFonts w:eastAsia="仿宋_GB2312" w:hint="eastAsia"/>
                <w:sz w:val="28"/>
                <w:szCs w:val="28"/>
              </w:rPr>
              <w:t>年</w:t>
            </w:r>
            <w:r w:rsidR="002F4B39">
              <w:rPr>
                <w:rFonts w:eastAsia="仿宋_GB2312" w:hint="eastAsia"/>
                <w:sz w:val="28"/>
                <w:szCs w:val="28"/>
              </w:rPr>
              <w:t>应届毕业生除外）</w:t>
            </w:r>
            <w:r w:rsidR="002F4B3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440F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19" w:type="dxa"/>
            <w:vAlign w:val="center"/>
          </w:tcPr>
          <w:p w:rsidR="00BA49B3" w:rsidRDefault="00BA49B3" w:rsidP="008409A1">
            <w:pPr>
              <w:tabs>
                <w:tab w:val="left" w:pos="5331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</w:tr>
    </w:tbl>
    <w:p w:rsidR="00BA49B3" w:rsidRDefault="00BA49B3" w:rsidP="00BA49B3">
      <w:pPr>
        <w:rPr>
          <w:rFonts w:eastAsia="仿宋_GB2312"/>
          <w:sz w:val="28"/>
          <w:szCs w:val="28"/>
        </w:rPr>
      </w:pPr>
    </w:p>
    <w:p w:rsidR="00BA49B3" w:rsidRDefault="00BA49B3" w:rsidP="00BA49B3">
      <w:pPr>
        <w:rPr>
          <w:rFonts w:eastAsia="仿宋_GB2312"/>
          <w:sz w:val="28"/>
          <w:szCs w:val="28"/>
        </w:rPr>
      </w:pPr>
    </w:p>
    <w:p w:rsidR="00BA49B3" w:rsidRPr="00610C1D" w:rsidRDefault="00BA49B3" w:rsidP="00BA49B3"/>
    <w:p w:rsidR="00BA49B3" w:rsidRDefault="00BA49B3" w:rsidP="00BA49B3"/>
    <w:p w:rsidR="00BA2C91" w:rsidRDefault="00BA2C91"/>
    <w:sectPr w:rsidR="00BA2C91" w:rsidSect="00082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5B" w:rsidRDefault="0044675B" w:rsidP="002F4B39">
      <w:r>
        <w:separator/>
      </w:r>
    </w:p>
  </w:endnote>
  <w:endnote w:type="continuationSeparator" w:id="0">
    <w:p w:rsidR="0044675B" w:rsidRDefault="0044675B" w:rsidP="002F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5B" w:rsidRDefault="0044675B" w:rsidP="002F4B39">
      <w:r>
        <w:separator/>
      </w:r>
    </w:p>
  </w:footnote>
  <w:footnote w:type="continuationSeparator" w:id="0">
    <w:p w:rsidR="0044675B" w:rsidRDefault="0044675B" w:rsidP="002F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B3"/>
    <w:rsid w:val="000B17B5"/>
    <w:rsid w:val="001D6B46"/>
    <w:rsid w:val="002D185E"/>
    <w:rsid w:val="002F4B39"/>
    <w:rsid w:val="003A3C37"/>
    <w:rsid w:val="0044675B"/>
    <w:rsid w:val="00610ED7"/>
    <w:rsid w:val="00BA2C91"/>
    <w:rsid w:val="00BA49B3"/>
    <w:rsid w:val="00DD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4B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4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2021-05-11T01:21:00Z</cp:lastPrinted>
  <dcterms:created xsi:type="dcterms:W3CDTF">2021-05-11T01:13:00Z</dcterms:created>
  <dcterms:modified xsi:type="dcterms:W3CDTF">2021-05-11T07:57:00Z</dcterms:modified>
</cp:coreProperties>
</file>