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宋体" w:eastAsia="方正小标宋_GBK"/>
          <w:sz w:val="44"/>
        </w:rPr>
      </w:pPr>
    </w:p>
    <w:p>
      <w:pPr>
        <w:spacing w:line="480" w:lineRule="exact"/>
        <w:jc w:val="center"/>
        <w:rPr>
          <w:rFonts w:ascii="方正小标宋_GBK" w:hAnsi="宋体" w:eastAsia="方正小标宋_GBK"/>
          <w:sz w:val="44"/>
        </w:rPr>
      </w:pPr>
      <w:r>
        <w:rPr>
          <w:rFonts w:hint="eastAsia" w:ascii="方正小标宋_GBK" w:hAnsi="宋体" w:eastAsia="方正小标宋_GBK"/>
          <w:sz w:val="44"/>
        </w:rPr>
        <w:t>深圳平乐骨伤科医院（深圳市坪山区中医院）</w:t>
      </w:r>
    </w:p>
    <w:p>
      <w:pPr>
        <w:spacing w:line="480" w:lineRule="exact"/>
        <w:jc w:val="center"/>
        <w:rPr>
          <w:rFonts w:ascii="方正小标宋_GBK" w:hAnsi="宋体" w:eastAsia="方正小标宋_GBK"/>
          <w:sz w:val="44"/>
        </w:rPr>
      </w:pPr>
      <w:r>
        <w:rPr>
          <w:rFonts w:hint="eastAsia" w:ascii="方正小标宋_GBK" w:hAnsi="宋体" w:eastAsia="方正小标宋_GBK"/>
          <w:sz w:val="44"/>
        </w:rPr>
        <w:t>招聘公告</w:t>
      </w: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4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医院简介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深圳平乐骨伤科医院成立于1986年，是一所集医疗、教学、科研、康复和预防保健为一体的国有卫生事业单位，深圳市首家三级甲等中医骨伤专科医院、广州中医药大学非直属附属医院、南方医科大学教学医院、福建中医药大学教学医院、全国微创骨科示范中心、中华中医药学会无痛骨伤科医院示范单位。医院特色“平乐郭氏正骨法”先后被列为为国家、广东省、深圳市级非物质文化遗产保护名录，医院是广东省非物质文化遗产传承保护基地。2020年12月获批加挂“深圳市骨伤科医院”牌子。医院现有罗湖、坑梓两个运行院区，开放床位604张；坪山新的总院区（一期700张床位）拟于2021年投入使用。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医院罗湖院区以骨伤为主，坪山院区是涵盖骨伤、内、外、妇、儿、针灸、康复、五官、皮肤等科室的综合性中医院；医院拥有全国名老中医继承人2人、省名中医1人、市名中医1人；博士15人（含博士后1人），硕士183人；高级专业技术人才107人；博士研究生导师1人，硕士研究生导师7人。医院现拥有1个国家级重点专科、1个广东省高水平临床重点专科、1个省级中医临床重点专科、9个省级中医重点专科、9个市级中医重点专科、3个区级医学重点专科。我院将挂牌组建“深圳平乐中医健康集团”。为全市乃至粤港澳大湾区民众提供覆盖生命全周期、全方位的中医药健康服务。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jc w:val="both"/>
        <w:rPr>
          <w:rFonts w:ascii="黑体" w:eastAsia="黑体" w:cstheme="minorBidi"/>
          <w:kern w:val="2"/>
          <w:sz w:val="32"/>
          <w:szCs w:val="32"/>
        </w:rPr>
      </w:pPr>
      <w:r>
        <w:rPr>
          <w:rFonts w:hint="eastAsia" w:ascii="黑体" w:eastAsia="黑体" w:cstheme="minorBidi"/>
          <w:kern w:val="2"/>
          <w:sz w:val="32"/>
          <w:szCs w:val="32"/>
        </w:rPr>
        <w:t>二、福利待遇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1、五险一金，法定假期、餐补，协助办理深圳入户等福利。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2、薪酬（税前），医师22.5-28万元/年，主治医师29-39万元/年，副主任医师39-52万元/年，主任医师53-72万元/年，其他专业面议。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3、社康医师发放生活补助，发放标准为全日制本科生每人25万元，全日制硕士研究生每人30万元，全日制博士研究生每人35万元。生活补助分5年等额发放。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firstLine="640" w:firstLineChars="20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4、全日制博士符合条件者发放安家费、住房补贴。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jc w:val="both"/>
        <w:rPr>
          <w:rFonts w:ascii="黑体" w:eastAsia="黑体" w:cstheme="minorBidi"/>
          <w:kern w:val="2"/>
          <w:sz w:val="32"/>
          <w:szCs w:val="32"/>
        </w:rPr>
      </w:pPr>
      <w:r>
        <w:rPr>
          <w:rFonts w:hint="eastAsia" w:ascii="黑体" w:eastAsia="黑体" w:cstheme="minorBidi"/>
          <w:kern w:val="2"/>
          <w:sz w:val="32"/>
          <w:szCs w:val="32"/>
        </w:rPr>
        <w:t>三、联系方式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报名要求：应聘者应符合公布职位的资格条件，报名时提供的有关材料必须真实、准确，不得弄虚作假。</w:t>
      </w:r>
    </w:p>
    <w:p>
      <w:pPr>
        <w:pStyle w:val="12"/>
        <w:tabs>
          <w:tab w:val="left" w:pos="1418"/>
        </w:tabs>
        <w:spacing w:line="560" w:lineRule="exact"/>
        <w:ind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联系方式：邮箱：</w:t>
      </w:r>
      <w:r>
        <w:fldChar w:fldCharType="begin"/>
      </w:r>
      <w:r>
        <w:instrText xml:space="preserve"> HYPERLINK "mailto:PL82492369@163.com" </w:instrText>
      </w:r>
      <w:r>
        <w:fldChar w:fldCharType="separate"/>
      </w:r>
      <w:r>
        <w:rPr>
          <w:rFonts w:hint="eastAsia" w:hAnsiTheme="minorHAnsi" w:cstheme="minorBidi"/>
          <w:sz w:val="32"/>
          <w:szCs w:val="32"/>
        </w:rPr>
        <w:t>PL82492369@163.com</w:t>
      </w:r>
      <w:r>
        <w:rPr>
          <w:rFonts w:hint="eastAsia" w:hAnsiTheme="minorHAnsi" w:cstheme="minorBidi"/>
          <w:sz w:val="32"/>
          <w:szCs w:val="32"/>
        </w:rPr>
        <w:fldChar w:fldCharType="end"/>
      </w:r>
      <w:r>
        <w:rPr>
          <w:rFonts w:hint="eastAsia" w:ascii="仿宋_GB2312" w:eastAsia="仿宋_GB2312" w:hAnsiTheme="minorHAnsi" w:cstheme="minorBidi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电话：郭老师：0755-82492369,朱老师：0755-28328035。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59"/>
        <w:gridCol w:w="1559"/>
        <w:gridCol w:w="1984"/>
        <w:gridCol w:w="751"/>
        <w:gridCol w:w="567"/>
        <w:gridCol w:w="1376"/>
        <w:gridCol w:w="816"/>
        <w:gridCol w:w="993"/>
        <w:gridCol w:w="3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13610" w:type="dxa"/>
            <w:gridSpan w:val="10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2021年拟聘职工岗位申请表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最高年龄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最低学位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与岗位有关的其它条件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从事临床、科研或基础研究，有省自然或国自然课题优先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中医或临床医学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完成全科医师规范化培训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1.中医院校毕业，有三甲医院实习经验者优先。2.全科护士、手术室、ICU护士优先。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病理诊断、医学影像技术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中级及以上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1.有执业医师资格证。2.从事病理工作经历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年以上，有三甲医院工作经验优先考虑。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功能科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医学影像学、临床医学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1.具有执业医师资格证。2.具备相关医学基础知识，熟练使用专业化的仪器和电子设备，有相关工作经验优先考虑。3.具有高度的责任心、良好的职业道德。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放射医学、核医学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初级及以上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有DSA、核医学上岗证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tblHeader/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放射技师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放射医学、核医学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有DSA、核医学上岗证</w:t>
            </w: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drawing>
          <wp:inline distT="0" distB="0" distL="114300" distR="114300">
            <wp:extent cx="5274310" cy="2952115"/>
            <wp:effectExtent l="19050" t="0" r="254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22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1107F"/>
    <w:multiLevelType w:val="singleLevel"/>
    <w:tmpl w:val="1AC110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E70"/>
    <w:rsid w:val="00042143"/>
    <w:rsid w:val="00050C36"/>
    <w:rsid w:val="00071A12"/>
    <w:rsid w:val="000870F2"/>
    <w:rsid w:val="000B496F"/>
    <w:rsid w:val="000E1AE3"/>
    <w:rsid w:val="001A4C7A"/>
    <w:rsid w:val="001B1419"/>
    <w:rsid w:val="001D1A47"/>
    <w:rsid w:val="00220450"/>
    <w:rsid w:val="002350D7"/>
    <w:rsid w:val="00260672"/>
    <w:rsid w:val="0026525D"/>
    <w:rsid w:val="00295C38"/>
    <w:rsid w:val="002963A6"/>
    <w:rsid w:val="002D42B7"/>
    <w:rsid w:val="002E4E70"/>
    <w:rsid w:val="003622B2"/>
    <w:rsid w:val="0038113F"/>
    <w:rsid w:val="00393ED9"/>
    <w:rsid w:val="003940D8"/>
    <w:rsid w:val="003E292C"/>
    <w:rsid w:val="003F0AD4"/>
    <w:rsid w:val="004026AF"/>
    <w:rsid w:val="00422CD2"/>
    <w:rsid w:val="00450410"/>
    <w:rsid w:val="0045718F"/>
    <w:rsid w:val="004B0B42"/>
    <w:rsid w:val="004B360C"/>
    <w:rsid w:val="004E038F"/>
    <w:rsid w:val="004E62C0"/>
    <w:rsid w:val="00506042"/>
    <w:rsid w:val="00594118"/>
    <w:rsid w:val="00595267"/>
    <w:rsid w:val="006756E9"/>
    <w:rsid w:val="00683F2B"/>
    <w:rsid w:val="00685DA0"/>
    <w:rsid w:val="00745B35"/>
    <w:rsid w:val="00745D96"/>
    <w:rsid w:val="00777A14"/>
    <w:rsid w:val="007B017B"/>
    <w:rsid w:val="007B1DAF"/>
    <w:rsid w:val="007D79E0"/>
    <w:rsid w:val="008175D9"/>
    <w:rsid w:val="0086171E"/>
    <w:rsid w:val="00873246"/>
    <w:rsid w:val="00893991"/>
    <w:rsid w:val="008A1681"/>
    <w:rsid w:val="00993B34"/>
    <w:rsid w:val="009974D3"/>
    <w:rsid w:val="00A2384B"/>
    <w:rsid w:val="00A27447"/>
    <w:rsid w:val="00A67684"/>
    <w:rsid w:val="00A7587D"/>
    <w:rsid w:val="00A92567"/>
    <w:rsid w:val="00AE0F3E"/>
    <w:rsid w:val="00B01DD9"/>
    <w:rsid w:val="00B642F5"/>
    <w:rsid w:val="00BA7739"/>
    <w:rsid w:val="00C02418"/>
    <w:rsid w:val="00C84274"/>
    <w:rsid w:val="00C96948"/>
    <w:rsid w:val="00CC2923"/>
    <w:rsid w:val="00D140DE"/>
    <w:rsid w:val="00D23E4C"/>
    <w:rsid w:val="00D25A8B"/>
    <w:rsid w:val="00D3391C"/>
    <w:rsid w:val="00D37FA1"/>
    <w:rsid w:val="00D43E15"/>
    <w:rsid w:val="00D832E0"/>
    <w:rsid w:val="00D94666"/>
    <w:rsid w:val="00DB69A5"/>
    <w:rsid w:val="00DE359D"/>
    <w:rsid w:val="00E3551F"/>
    <w:rsid w:val="00E416C9"/>
    <w:rsid w:val="00F47D10"/>
    <w:rsid w:val="00FE1E90"/>
    <w:rsid w:val="15B756BB"/>
    <w:rsid w:val="2027045B"/>
    <w:rsid w:val="2C8E1D72"/>
    <w:rsid w:val="2E2712D3"/>
    <w:rsid w:val="441E708B"/>
    <w:rsid w:val="78E07330"/>
    <w:rsid w:val="7E0304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55F5E-B980-4A06-BDD3-C49FEF164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2021-03-01T01:26:00Z</dcterms:created>
  <dc:creator>PL</dc:creator>
  <cp:lastModifiedBy>SYSTEM</cp:lastModifiedBy>
  <dcterms:modified xsi:type="dcterms:W3CDTF">2021-05-11T09:02:14Z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DD206DEA1253449DADD334C9D5A5B6E8</vt:lpwstr>
  </property>
</Properties>
</file>