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widowControl/>
        <w:spacing w:line="360" w:lineRule="exact"/>
        <w:jc w:val="center"/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惠州市中医医院2021年第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  <w:lang w:eastAsia="zh-CN"/>
        </w:rPr>
        <w:t>三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批公开招聘</w:t>
      </w:r>
    </w:p>
    <w:p>
      <w:pPr>
        <w:widowControl/>
        <w:spacing w:line="360" w:lineRule="exact"/>
        <w:jc w:val="center"/>
        <w:rPr>
          <w:rFonts w:hint="eastAsia" w:ascii="黑体" w:hAnsi="宋体" w:eastAsia="黑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聘用人员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bookmarkEnd w:id="0"/>
    <w:p>
      <w:pPr>
        <w:rPr>
          <w:rFonts w:hint="eastAsia"/>
          <w:color w:val="auto"/>
        </w:rPr>
      </w:pPr>
    </w:p>
    <w:tbl>
      <w:tblPr>
        <w:tblStyle w:val="2"/>
        <w:tblW w:w="10080" w:type="dxa"/>
        <w:tblInd w:w="-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2"/>
        <w:gridCol w:w="649"/>
        <w:gridCol w:w="1479"/>
        <w:gridCol w:w="1629"/>
        <w:gridCol w:w="1471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取得专业技术资格证书或考试合格者优先。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具有二级以上医院工作经历优先。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6829C8"/>
    <w:multiLevelType w:val="singleLevel"/>
    <w:tmpl w:val="B86829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2021-05-12T01:45:06Z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3517D503BA344E679C15961E5039F529</vt:lpwstr>
  </property>
</Properties>
</file>