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sz w:val="32"/>
          <w:szCs w:val="32"/>
        </w:rPr>
      </w:pPr>
      <w:r>
        <w:rPr>
          <w:rFonts w:hint="eastAsia" w:ascii="黑体" w:hAnsi="黑体" w:eastAsia="黑体"/>
          <w:sz w:val="32"/>
          <w:szCs w:val="32"/>
        </w:rPr>
        <w:t>附件4</w:t>
      </w:r>
    </w:p>
    <w:p>
      <w:pPr>
        <w:spacing w:line="560" w:lineRule="exact"/>
        <w:jc w:val="center"/>
        <w:rPr>
          <w:rFonts w:hint="eastAsia" w:ascii="宋体" w:hAnsi="宋体"/>
          <w:sz w:val="32"/>
          <w:szCs w:val="32"/>
        </w:rPr>
      </w:pP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招聘考试期间疫情防控须知</w:t>
      </w:r>
    </w:p>
    <w:p>
      <w:pPr>
        <w:spacing w:line="560" w:lineRule="exact"/>
        <w:ind w:firstLine="643" w:firstLineChars="200"/>
        <w:rPr>
          <w:rFonts w:hint="eastAsia" w:ascii="宋体" w:hAnsi="宋体"/>
          <w:b/>
          <w:sz w:val="32"/>
          <w:szCs w:val="32"/>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考生报名时应通过“皖事通”APP实名申领安徽健康码（以下简称“安康码”），省外考生报名时应通过当地政务平台实名领取“健康码”。报名后应持续关注“安康码”（“健康码”）状态并保持通讯畅通。“红码”、“黄码”考生应咨询当地疫情防控部门，按要求通过每日健康打卡、持码人申诉、隔离观察无异常、核酸检测等方式，在考试前转为“绿码”。“安康码”绿码且体温正常的考生可正常参加考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2.考生应从考试日前14天开始，启动体温监测，按照“一日一测，异常情况随时报”的疫情报告制度，及时将异常情况报告所在单位或社区防疫部门。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考试日前14天内，考生应尽量避免在国内疫情中高风险地区或国（境）外旅行、居住；尽量避免与新冠肺炎确诊病例、疑似病例、无症状感染者及中高风险区域人员接触；尽量避免去人群流动性较大、人群密集的场所聚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考试前未完成转码的少数“红码”、“黄码”考生，考试机构暂不提供网上打印准考证服务。考生与考区人事考试机构联系后，可于考试当天直接前往指定考点，出示县级及以上医院开具的健康证明等材料，如实报告近期接触史、旅行史等情况，并作出书面承诺，经核验后安排在隔离考场进行考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6.考试期间，考生应自备口罩，并按照考点所在地疫情风险等级和防控要求科学佩戴口罩。在考点入场及考后离场等人群聚集环节，建议全程佩戴口罩，但在接受身份识别验证等特殊情况下须摘除口罩。</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考生应至少提前40分钟到达考点。入场时，应主动配合工作人员接受体温检测，如发现体温超过37.3℃，需现场接受2次体温复测，如体温仍超标准，须由现场医护人员再次使用水银温度计进行腋下测温。确属发热的考生须如实报告近14天的旅居史、接触史及健康状况，并作出书面承诺后，通过专用通道进入隔离考场参加考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8.在考试过程中出现发热、咳嗽等异常症状的考生，应服从考试工作人员安排，立即转移到隔离考场继续考试。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9.考试过程中，考生因个人原因需要接受健康检测或需要转移到隔离考场而耽误的考试时间不予补充。</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10.考试期间，考生要自觉维护考试秩序，与其他考生保持安全防控距离，服从现场工作人员安排，考试结束后按规定有序离场。所有在隔离考场参加考试的考生，须由现场医护人员根据疫情防控相关规定进行检测诊断后方可离开。</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11.考生报名时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p>
      <w:pPr>
        <w:spacing w:line="560" w:lineRule="exact"/>
        <w:ind w:firstLine="800" w:firstLineChars="250"/>
        <w:rPr>
          <w:rFonts w:hint="eastAsia" w:ascii="仿宋_GB2312" w:eastAsia="仿宋_GB2312"/>
          <w:sz w:val="32"/>
          <w:szCs w:val="32"/>
        </w:rPr>
      </w:pPr>
    </w:p>
    <w:p>
      <w:pPr>
        <w:spacing w:line="560" w:lineRule="exact"/>
        <w:ind w:firstLine="800" w:firstLineChars="250"/>
        <w:rPr>
          <w:rFonts w:hint="eastAsia" w:ascii="仿宋_GB2312" w:eastAsia="仿宋_GB2312"/>
          <w:sz w:val="32"/>
          <w:szCs w:val="32"/>
        </w:rPr>
      </w:pPr>
    </w:p>
    <w:p>
      <w:pPr>
        <w:spacing w:line="560" w:lineRule="exact"/>
        <w:ind w:firstLine="5760" w:firstLineChars="1800"/>
        <w:rPr>
          <w:rFonts w:hint="eastAsia" w:ascii="仿宋_GB2312" w:eastAsia="仿宋_GB2312"/>
          <w:sz w:val="32"/>
          <w:szCs w:val="32"/>
        </w:rPr>
      </w:pPr>
      <w:r>
        <w:rPr>
          <w:rFonts w:hint="eastAsia" w:ascii="仿宋_GB2312" w:eastAsia="仿宋_GB2312"/>
          <w:sz w:val="32"/>
          <w:szCs w:val="32"/>
        </w:rPr>
        <w:t>承诺人：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身份证号码：</w:t>
      </w:r>
    </w:p>
    <w:p>
      <w:pPr>
        <w:spacing w:line="560" w:lineRule="exact"/>
        <w:ind w:firstLine="5120" w:firstLineChars="1600"/>
        <w:rPr>
          <w:rFonts w:hint="eastAsia" w:ascii="仿宋_GB2312" w:eastAsia="仿宋_GB2312"/>
          <w:sz w:val="32"/>
          <w:szCs w:val="32"/>
        </w:rPr>
      </w:pPr>
      <w:r>
        <w:rPr>
          <w:rFonts w:hint="eastAsia" w:ascii="仿宋_GB2312" w:eastAsia="仿宋_GB2312"/>
          <w:sz w:val="32"/>
          <w:szCs w:val="32"/>
        </w:rPr>
        <w:t>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D93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2021-04-24T14:43:12Z</dcterms:created>
  <dc:creator>Administrator</dc:creator>
  <cp:lastModifiedBy>Administrator</cp:lastModifiedBy>
  <dcterms:modified xsi:type="dcterms:W3CDTF">2021-04-24T14:43:28Z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