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65" w:firstLineChars="450"/>
        <w:jc w:val="both"/>
        <w:rPr>
          <w:rFonts w:hint="default"/>
          <w:b/>
          <w:sz w:val="28"/>
          <w:szCs w:val="28"/>
          <w:lang w:val="en-GB"/>
        </w:rPr>
      </w:pPr>
      <w:r>
        <w:rPr>
          <w:rFonts w:hint="eastAsia"/>
          <w:b/>
          <w:sz w:val="28"/>
          <w:szCs w:val="28"/>
        </w:rPr>
        <w:t>南雄康宁医院2021年卫生技术人员薪酬标准</w:t>
      </w:r>
      <w:r>
        <w:rPr>
          <w:rFonts w:hint="default"/>
          <w:b/>
          <w:sz w:val="28"/>
          <w:szCs w:val="28"/>
          <w:lang w:val="en-GB"/>
        </w:rPr>
        <w:t>(6)</w:t>
      </w:r>
    </w:p>
    <w:p>
      <w:pPr>
        <w:jc w:val="center"/>
        <w:rPr>
          <w:sz w:val="28"/>
          <w:szCs w:val="28"/>
        </w:rPr>
      </w:pPr>
      <w:r>
        <w:rPr>
          <w:rFonts w:hint="default"/>
          <w:sz w:val="28"/>
          <w:szCs w:val="28"/>
          <w:lang w:val="en-GB"/>
        </w:rPr>
        <w:t xml:space="preserve">          </w:t>
      </w:r>
      <w:r>
        <w:rPr>
          <w:rFonts w:hint="eastAsia"/>
          <w:sz w:val="28"/>
          <w:szCs w:val="28"/>
        </w:rPr>
        <w:t>（2021年1月1日至2021年12月31日）       单位：元/月</w:t>
      </w:r>
    </w:p>
    <w:tbl>
      <w:tblPr>
        <w:tblStyle w:val="5"/>
        <w:tblW w:w="985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3"/>
        <w:gridCol w:w="896"/>
        <w:gridCol w:w="1138"/>
        <w:gridCol w:w="1028"/>
        <w:gridCol w:w="861"/>
        <w:gridCol w:w="398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53" w:type="dxa"/>
            <w:vAlign w:val="top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岗  位</w:t>
            </w:r>
          </w:p>
        </w:tc>
        <w:tc>
          <w:tcPr>
            <w:tcW w:w="896" w:type="dxa"/>
            <w:vAlign w:val="top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底薪类</w:t>
            </w:r>
          </w:p>
        </w:tc>
        <w:tc>
          <w:tcPr>
            <w:tcW w:w="113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22"/>
                <w:szCs w:val="22"/>
                <w:lang w:val="en-GB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社保类</w:t>
            </w:r>
            <w:r>
              <w:rPr>
                <w:rFonts w:hint="default"/>
                <w:b/>
                <w:bCs/>
                <w:sz w:val="22"/>
                <w:szCs w:val="22"/>
                <w:lang w:val="en-GB"/>
              </w:rPr>
              <w:t>(医院缴纳部份)</w:t>
            </w:r>
          </w:p>
        </w:tc>
        <w:tc>
          <w:tcPr>
            <w:tcW w:w="1028" w:type="dxa"/>
            <w:vAlign w:val="top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绩效类</w:t>
            </w:r>
          </w:p>
        </w:tc>
        <w:tc>
          <w:tcPr>
            <w:tcW w:w="861" w:type="dxa"/>
            <w:vAlign w:val="top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合计</w:t>
            </w:r>
          </w:p>
        </w:tc>
        <w:tc>
          <w:tcPr>
            <w:tcW w:w="3982" w:type="dxa"/>
            <w:vAlign w:val="top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53" w:type="dxa"/>
            <w:vAlign w:val="top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临床副主任医师</w:t>
            </w:r>
          </w:p>
        </w:tc>
        <w:tc>
          <w:tcPr>
            <w:tcW w:w="896" w:type="dxa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1138" w:type="dxa"/>
            <w:vAlign w:val="top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28" w:type="dxa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861" w:type="dxa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3982" w:type="dxa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薪酬面谈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53" w:type="dxa"/>
            <w:vAlign w:val="top"/>
          </w:tcPr>
          <w:p>
            <w:pPr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临床主治医师</w:t>
            </w:r>
          </w:p>
        </w:tc>
        <w:tc>
          <w:tcPr>
            <w:tcW w:w="896" w:type="dxa"/>
            <w:vAlign w:val="top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default"/>
                <w:color w:val="auto"/>
                <w:sz w:val="22"/>
                <w:szCs w:val="22"/>
                <w:lang w:val="en-GB"/>
              </w:rPr>
              <w:t>40</w:t>
            </w:r>
            <w:r>
              <w:rPr>
                <w:rFonts w:hint="eastAsia"/>
                <w:color w:val="auto"/>
                <w:sz w:val="22"/>
                <w:szCs w:val="22"/>
              </w:rPr>
              <w:t>00</w:t>
            </w:r>
          </w:p>
        </w:tc>
        <w:tc>
          <w:tcPr>
            <w:tcW w:w="1138" w:type="dxa"/>
            <w:vAlign w:val="top"/>
          </w:tcPr>
          <w:p>
            <w:pPr>
              <w:jc w:val="center"/>
              <w:rPr>
                <w:rFonts w:hint="default"/>
                <w:color w:val="auto"/>
                <w:sz w:val="22"/>
                <w:szCs w:val="22"/>
                <w:lang w:val="en-GB"/>
              </w:rPr>
            </w:pPr>
            <w:r>
              <w:rPr>
                <w:rFonts w:hint="default"/>
                <w:color w:val="auto"/>
                <w:sz w:val="22"/>
                <w:szCs w:val="22"/>
                <w:lang w:val="en-GB"/>
              </w:rPr>
              <w:t>400</w:t>
            </w:r>
          </w:p>
        </w:tc>
        <w:tc>
          <w:tcPr>
            <w:tcW w:w="1028" w:type="dxa"/>
            <w:vAlign w:val="top"/>
          </w:tcPr>
          <w:p>
            <w:pPr>
              <w:jc w:val="center"/>
              <w:rPr>
                <w:rFonts w:hint="default"/>
                <w:color w:val="auto"/>
                <w:sz w:val="22"/>
                <w:szCs w:val="22"/>
                <w:lang w:val="en-GB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11</w:t>
            </w:r>
            <w:r>
              <w:rPr>
                <w:rFonts w:hint="default"/>
                <w:color w:val="auto"/>
                <w:sz w:val="22"/>
                <w:szCs w:val="22"/>
                <w:lang w:val="en-GB" w:eastAsia="zh-CN"/>
              </w:rPr>
              <w:t>6</w:t>
            </w:r>
            <w:r>
              <w:rPr>
                <w:rFonts w:hint="eastAsia"/>
                <w:color w:val="auto"/>
                <w:sz w:val="22"/>
                <w:szCs w:val="22"/>
                <w:lang w:val="en-GB"/>
              </w:rPr>
              <w:t>00</w:t>
            </w:r>
          </w:p>
        </w:tc>
        <w:tc>
          <w:tcPr>
            <w:tcW w:w="861" w:type="dxa"/>
            <w:vAlign w:val="top"/>
          </w:tcPr>
          <w:p>
            <w:pPr>
              <w:jc w:val="center"/>
              <w:rPr>
                <w:rFonts w:hint="default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16000</w:t>
            </w:r>
          </w:p>
        </w:tc>
        <w:tc>
          <w:tcPr>
            <w:tcW w:w="3982" w:type="dxa"/>
            <w:vAlign w:val="top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精神科执业资格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53" w:type="dxa"/>
            <w:vAlign w:val="top"/>
          </w:tcPr>
          <w:p>
            <w:pPr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临床主治医师</w:t>
            </w:r>
          </w:p>
        </w:tc>
        <w:tc>
          <w:tcPr>
            <w:tcW w:w="896" w:type="dxa"/>
            <w:vAlign w:val="top"/>
          </w:tcPr>
          <w:p>
            <w:pPr>
              <w:jc w:val="center"/>
              <w:rPr>
                <w:rFonts w:hint="default"/>
                <w:color w:val="auto"/>
                <w:sz w:val="22"/>
                <w:szCs w:val="22"/>
                <w:lang w:val="en-GB"/>
              </w:rPr>
            </w:pPr>
            <w:r>
              <w:rPr>
                <w:rFonts w:hint="default"/>
                <w:color w:val="auto"/>
                <w:sz w:val="22"/>
                <w:szCs w:val="22"/>
                <w:lang w:val="en-GB"/>
              </w:rPr>
              <w:t>40</w:t>
            </w:r>
            <w:r>
              <w:rPr>
                <w:rFonts w:hint="eastAsia"/>
                <w:color w:val="auto"/>
                <w:sz w:val="22"/>
                <w:szCs w:val="22"/>
                <w:lang w:val="en-GB"/>
              </w:rPr>
              <w:t>00</w:t>
            </w:r>
          </w:p>
        </w:tc>
        <w:tc>
          <w:tcPr>
            <w:tcW w:w="1138" w:type="dxa"/>
            <w:vAlign w:val="top"/>
          </w:tcPr>
          <w:p>
            <w:pPr>
              <w:jc w:val="center"/>
              <w:rPr>
                <w:rFonts w:hint="default"/>
                <w:color w:val="auto"/>
                <w:sz w:val="22"/>
                <w:szCs w:val="22"/>
                <w:lang w:val="en-GB" w:eastAsia="zh-CN"/>
              </w:rPr>
            </w:pPr>
            <w:r>
              <w:rPr>
                <w:rFonts w:hint="default"/>
                <w:color w:val="auto"/>
                <w:sz w:val="22"/>
                <w:szCs w:val="22"/>
                <w:lang w:val="en-GB" w:eastAsia="zh-CN"/>
              </w:rPr>
              <w:t>400</w:t>
            </w:r>
          </w:p>
        </w:tc>
        <w:tc>
          <w:tcPr>
            <w:tcW w:w="1028" w:type="dxa"/>
            <w:vAlign w:val="top"/>
          </w:tcPr>
          <w:p>
            <w:pPr>
              <w:jc w:val="center"/>
              <w:rPr>
                <w:rFonts w:hint="default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9600</w:t>
            </w:r>
          </w:p>
        </w:tc>
        <w:tc>
          <w:tcPr>
            <w:tcW w:w="861" w:type="dxa"/>
            <w:vAlign w:val="top"/>
          </w:tcPr>
          <w:p>
            <w:pPr>
              <w:jc w:val="center"/>
              <w:rPr>
                <w:rFonts w:hint="default"/>
                <w:color w:val="auto"/>
                <w:sz w:val="22"/>
                <w:szCs w:val="22"/>
                <w:lang w:val="en-GB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GB"/>
              </w:rPr>
              <w:t>1</w:t>
            </w: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/>
                <w:color w:val="auto"/>
                <w:sz w:val="22"/>
                <w:szCs w:val="22"/>
                <w:lang w:val="en-GB"/>
              </w:rPr>
              <w:t>000</w:t>
            </w:r>
          </w:p>
        </w:tc>
        <w:tc>
          <w:tcPr>
            <w:tcW w:w="3982" w:type="dxa"/>
            <w:vAlign w:val="top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非精神科执业资格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53" w:type="dxa"/>
            <w:vAlign w:val="top"/>
          </w:tcPr>
          <w:p>
            <w:pPr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临床医师</w:t>
            </w:r>
          </w:p>
        </w:tc>
        <w:tc>
          <w:tcPr>
            <w:tcW w:w="896" w:type="dxa"/>
            <w:vAlign w:val="top"/>
          </w:tcPr>
          <w:p>
            <w:pPr>
              <w:jc w:val="center"/>
              <w:rPr>
                <w:rFonts w:hint="default"/>
                <w:color w:val="auto"/>
                <w:sz w:val="22"/>
                <w:szCs w:val="22"/>
                <w:lang w:val="en-GB"/>
              </w:rPr>
            </w:pPr>
            <w:r>
              <w:rPr>
                <w:rFonts w:hint="default"/>
                <w:color w:val="auto"/>
                <w:sz w:val="22"/>
                <w:szCs w:val="22"/>
                <w:lang w:val="en-GB" w:eastAsia="zh-CN"/>
              </w:rPr>
              <w:t>30</w:t>
            </w:r>
            <w:r>
              <w:rPr>
                <w:rFonts w:hint="eastAsia"/>
                <w:color w:val="auto"/>
                <w:sz w:val="22"/>
                <w:szCs w:val="22"/>
                <w:lang w:val="en-GB"/>
              </w:rPr>
              <w:t>00</w:t>
            </w:r>
          </w:p>
        </w:tc>
        <w:tc>
          <w:tcPr>
            <w:tcW w:w="1138" w:type="dxa"/>
            <w:vAlign w:val="top"/>
          </w:tcPr>
          <w:p>
            <w:pPr>
              <w:jc w:val="center"/>
              <w:rPr>
                <w:rFonts w:hint="default"/>
                <w:color w:val="auto"/>
                <w:sz w:val="22"/>
                <w:szCs w:val="22"/>
                <w:lang w:val="en-GB" w:eastAsia="zh-CN"/>
              </w:rPr>
            </w:pPr>
            <w:r>
              <w:rPr>
                <w:rFonts w:hint="default"/>
                <w:color w:val="auto"/>
                <w:sz w:val="22"/>
                <w:szCs w:val="22"/>
                <w:lang w:val="en-GB" w:eastAsia="zh-CN"/>
              </w:rPr>
              <w:t>400</w:t>
            </w:r>
          </w:p>
        </w:tc>
        <w:tc>
          <w:tcPr>
            <w:tcW w:w="1028" w:type="dxa"/>
            <w:vAlign w:val="top"/>
          </w:tcPr>
          <w:p>
            <w:pPr>
              <w:jc w:val="center"/>
              <w:rPr>
                <w:rFonts w:hint="default"/>
                <w:color w:val="auto"/>
                <w:sz w:val="22"/>
                <w:szCs w:val="22"/>
                <w:lang w:val="en-GB"/>
              </w:rPr>
            </w:pPr>
            <w:r>
              <w:rPr>
                <w:rFonts w:hint="default"/>
                <w:color w:val="auto"/>
                <w:sz w:val="22"/>
                <w:szCs w:val="22"/>
                <w:lang w:val="en-GB"/>
              </w:rPr>
              <w:t>86</w:t>
            </w:r>
            <w:r>
              <w:rPr>
                <w:rFonts w:hint="eastAsia"/>
                <w:color w:val="auto"/>
                <w:sz w:val="22"/>
                <w:szCs w:val="22"/>
                <w:lang w:val="en-GB"/>
              </w:rPr>
              <w:t>00</w:t>
            </w:r>
          </w:p>
        </w:tc>
        <w:tc>
          <w:tcPr>
            <w:tcW w:w="861" w:type="dxa"/>
            <w:vAlign w:val="top"/>
          </w:tcPr>
          <w:p>
            <w:pPr>
              <w:jc w:val="center"/>
              <w:rPr>
                <w:rFonts w:hint="default"/>
                <w:color w:val="auto"/>
                <w:sz w:val="22"/>
                <w:szCs w:val="22"/>
                <w:lang w:val="en-GB"/>
              </w:rPr>
            </w:pPr>
            <w:r>
              <w:rPr>
                <w:rFonts w:hint="default"/>
                <w:color w:val="auto"/>
                <w:sz w:val="22"/>
                <w:szCs w:val="22"/>
                <w:lang w:val="en-GB"/>
              </w:rPr>
              <w:t>1</w:t>
            </w: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/>
                <w:color w:val="auto"/>
                <w:sz w:val="22"/>
                <w:szCs w:val="22"/>
                <w:lang w:val="en-GB"/>
              </w:rPr>
              <w:t>000</w:t>
            </w:r>
          </w:p>
        </w:tc>
        <w:tc>
          <w:tcPr>
            <w:tcW w:w="3982" w:type="dxa"/>
            <w:vAlign w:val="top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精神科执业资格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53" w:type="dxa"/>
            <w:vAlign w:val="top"/>
          </w:tcPr>
          <w:p>
            <w:pPr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临床医师</w:t>
            </w:r>
          </w:p>
        </w:tc>
        <w:tc>
          <w:tcPr>
            <w:tcW w:w="896" w:type="dxa"/>
            <w:vAlign w:val="top"/>
          </w:tcPr>
          <w:p>
            <w:pPr>
              <w:jc w:val="center"/>
              <w:rPr>
                <w:rFonts w:hint="default"/>
                <w:color w:val="auto"/>
                <w:sz w:val="22"/>
                <w:szCs w:val="22"/>
                <w:lang w:val="en-GB"/>
              </w:rPr>
            </w:pPr>
            <w:r>
              <w:rPr>
                <w:rFonts w:hint="default"/>
                <w:color w:val="auto"/>
                <w:sz w:val="22"/>
                <w:szCs w:val="22"/>
                <w:lang w:val="en-GB"/>
              </w:rPr>
              <w:t>3</w:t>
            </w:r>
            <w:r>
              <w:rPr>
                <w:rFonts w:hint="eastAsia"/>
                <w:color w:val="auto"/>
                <w:sz w:val="22"/>
                <w:szCs w:val="22"/>
                <w:lang w:val="en-GB"/>
              </w:rPr>
              <w:t>000</w:t>
            </w:r>
          </w:p>
        </w:tc>
        <w:tc>
          <w:tcPr>
            <w:tcW w:w="1138" w:type="dxa"/>
            <w:vAlign w:val="top"/>
          </w:tcPr>
          <w:p>
            <w:pPr>
              <w:jc w:val="center"/>
              <w:rPr>
                <w:rFonts w:hint="default"/>
                <w:color w:val="auto"/>
                <w:sz w:val="22"/>
                <w:szCs w:val="22"/>
                <w:lang w:val="en-GB" w:eastAsia="zh-CN"/>
              </w:rPr>
            </w:pPr>
            <w:r>
              <w:rPr>
                <w:rFonts w:hint="default"/>
                <w:color w:val="auto"/>
                <w:sz w:val="22"/>
                <w:szCs w:val="22"/>
                <w:lang w:val="en-GB" w:eastAsia="zh-CN"/>
              </w:rPr>
              <w:t>400</w:t>
            </w:r>
          </w:p>
        </w:tc>
        <w:tc>
          <w:tcPr>
            <w:tcW w:w="1028" w:type="dxa"/>
            <w:vAlign w:val="top"/>
          </w:tcPr>
          <w:p>
            <w:pPr>
              <w:jc w:val="center"/>
              <w:rPr>
                <w:rFonts w:hint="default"/>
                <w:color w:val="auto"/>
                <w:sz w:val="22"/>
                <w:szCs w:val="22"/>
                <w:lang w:val="en-GB"/>
              </w:rPr>
            </w:pPr>
            <w:r>
              <w:rPr>
                <w:rFonts w:hint="default"/>
                <w:color w:val="auto"/>
                <w:sz w:val="22"/>
                <w:szCs w:val="22"/>
                <w:lang w:val="en-GB" w:eastAsia="zh-CN"/>
              </w:rPr>
              <w:t>6</w:t>
            </w: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6</w:t>
            </w:r>
            <w:r>
              <w:rPr>
                <w:rFonts w:hint="default"/>
                <w:color w:val="auto"/>
                <w:sz w:val="22"/>
                <w:szCs w:val="22"/>
                <w:lang w:val="en-GB"/>
              </w:rPr>
              <w:t>0</w:t>
            </w:r>
            <w:r>
              <w:rPr>
                <w:rFonts w:hint="eastAsia"/>
                <w:color w:val="auto"/>
                <w:sz w:val="22"/>
                <w:szCs w:val="22"/>
                <w:lang w:val="en-GB"/>
              </w:rPr>
              <w:t>0</w:t>
            </w:r>
          </w:p>
        </w:tc>
        <w:tc>
          <w:tcPr>
            <w:tcW w:w="861" w:type="dxa"/>
            <w:vAlign w:val="top"/>
          </w:tcPr>
          <w:p>
            <w:pPr>
              <w:jc w:val="center"/>
              <w:rPr>
                <w:rFonts w:hint="default"/>
                <w:color w:val="auto"/>
                <w:sz w:val="22"/>
                <w:szCs w:val="22"/>
                <w:lang w:val="en-GB"/>
              </w:rPr>
            </w:pPr>
            <w:r>
              <w:rPr>
                <w:rFonts w:hint="default"/>
                <w:color w:val="auto"/>
                <w:sz w:val="22"/>
                <w:szCs w:val="22"/>
                <w:lang w:val="en-GB"/>
              </w:rPr>
              <w:t>1</w:t>
            </w: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/>
                <w:color w:val="auto"/>
                <w:sz w:val="22"/>
                <w:szCs w:val="22"/>
                <w:lang w:val="en-GB"/>
              </w:rPr>
              <w:t>000</w:t>
            </w:r>
          </w:p>
        </w:tc>
        <w:tc>
          <w:tcPr>
            <w:tcW w:w="3982" w:type="dxa"/>
            <w:vAlign w:val="top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非精神科执业资格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53" w:type="dxa"/>
            <w:vAlign w:val="top"/>
          </w:tcPr>
          <w:p>
            <w:pPr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临床助理执业医师</w:t>
            </w:r>
          </w:p>
        </w:tc>
        <w:tc>
          <w:tcPr>
            <w:tcW w:w="896" w:type="dxa"/>
            <w:vAlign w:val="top"/>
          </w:tcPr>
          <w:p>
            <w:pPr>
              <w:jc w:val="center"/>
              <w:rPr>
                <w:rFonts w:hint="default"/>
                <w:color w:val="auto"/>
                <w:sz w:val="22"/>
                <w:szCs w:val="22"/>
                <w:lang w:val="en-GB"/>
              </w:rPr>
            </w:pPr>
            <w:r>
              <w:rPr>
                <w:rFonts w:hint="default"/>
                <w:color w:val="auto"/>
                <w:sz w:val="22"/>
                <w:szCs w:val="22"/>
                <w:lang w:val="en-GB"/>
              </w:rPr>
              <w:t>25</w:t>
            </w:r>
            <w:r>
              <w:rPr>
                <w:rFonts w:hint="eastAsia"/>
                <w:color w:val="auto"/>
                <w:sz w:val="22"/>
                <w:szCs w:val="22"/>
                <w:lang w:val="en-GB"/>
              </w:rPr>
              <w:t>00</w:t>
            </w:r>
          </w:p>
        </w:tc>
        <w:tc>
          <w:tcPr>
            <w:tcW w:w="1138" w:type="dxa"/>
            <w:vAlign w:val="top"/>
          </w:tcPr>
          <w:p>
            <w:pPr>
              <w:jc w:val="center"/>
              <w:rPr>
                <w:rFonts w:hint="default"/>
                <w:color w:val="auto"/>
                <w:sz w:val="22"/>
                <w:szCs w:val="22"/>
                <w:lang w:val="en-GB" w:eastAsia="zh-CN"/>
              </w:rPr>
            </w:pPr>
            <w:r>
              <w:rPr>
                <w:rFonts w:hint="default"/>
                <w:color w:val="auto"/>
                <w:sz w:val="22"/>
                <w:szCs w:val="22"/>
                <w:lang w:val="en-GB" w:eastAsia="zh-CN"/>
              </w:rPr>
              <w:t>400</w:t>
            </w:r>
          </w:p>
        </w:tc>
        <w:tc>
          <w:tcPr>
            <w:tcW w:w="1028" w:type="dxa"/>
            <w:vAlign w:val="top"/>
          </w:tcPr>
          <w:p>
            <w:pPr>
              <w:jc w:val="center"/>
              <w:rPr>
                <w:rFonts w:hint="default"/>
                <w:color w:val="auto"/>
                <w:sz w:val="22"/>
                <w:szCs w:val="22"/>
                <w:lang w:val="en-GB"/>
              </w:rPr>
            </w:pPr>
            <w:r>
              <w:rPr>
                <w:rFonts w:hint="default"/>
                <w:color w:val="auto"/>
                <w:sz w:val="22"/>
                <w:szCs w:val="22"/>
                <w:lang w:val="en-GB"/>
              </w:rPr>
              <w:t>51</w:t>
            </w:r>
            <w:r>
              <w:rPr>
                <w:rFonts w:hint="eastAsia"/>
                <w:color w:val="auto"/>
                <w:sz w:val="22"/>
                <w:szCs w:val="22"/>
                <w:lang w:val="en-GB"/>
              </w:rPr>
              <w:t>00</w:t>
            </w:r>
          </w:p>
        </w:tc>
        <w:tc>
          <w:tcPr>
            <w:tcW w:w="861" w:type="dxa"/>
            <w:vAlign w:val="top"/>
          </w:tcPr>
          <w:p>
            <w:pPr>
              <w:jc w:val="center"/>
              <w:rPr>
                <w:rFonts w:hint="default"/>
                <w:color w:val="auto"/>
                <w:sz w:val="22"/>
                <w:szCs w:val="22"/>
                <w:lang w:val="en-GB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8</w:t>
            </w:r>
            <w:r>
              <w:rPr>
                <w:rFonts w:hint="default"/>
                <w:color w:val="auto"/>
                <w:sz w:val="22"/>
                <w:szCs w:val="22"/>
                <w:lang w:val="en-GB"/>
              </w:rPr>
              <w:t>0</w:t>
            </w:r>
            <w:r>
              <w:rPr>
                <w:rFonts w:hint="eastAsia"/>
                <w:color w:val="auto"/>
                <w:sz w:val="22"/>
                <w:szCs w:val="22"/>
                <w:lang w:val="en-GB"/>
              </w:rPr>
              <w:t>00</w:t>
            </w:r>
          </w:p>
        </w:tc>
        <w:tc>
          <w:tcPr>
            <w:tcW w:w="3982" w:type="dxa"/>
            <w:vAlign w:val="top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精神科执业资格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53" w:type="dxa"/>
            <w:vAlign w:val="top"/>
          </w:tcPr>
          <w:p>
            <w:pPr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临床助理执业医师</w:t>
            </w:r>
          </w:p>
        </w:tc>
        <w:tc>
          <w:tcPr>
            <w:tcW w:w="896" w:type="dxa"/>
            <w:vAlign w:val="top"/>
          </w:tcPr>
          <w:p>
            <w:pPr>
              <w:jc w:val="center"/>
              <w:rPr>
                <w:rFonts w:hint="default"/>
                <w:color w:val="auto"/>
                <w:sz w:val="22"/>
                <w:szCs w:val="22"/>
                <w:lang w:val="en-GB"/>
              </w:rPr>
            </w:pPr>
            <w:r>
              <w:rPr>
                <w:rFonts w:hint="default"/>
                <w:color w:val="auto"/>
                <w:sz w:val="22"/>
                <w:szCs w:val="22"/>
                <w:lang w:val="en-GB" w:eastAsia="zh-CN"/>
              </w:rPr>
              <w:t>25</w:t>
            </w:r>
            <w:r>
              <w:rPr>
                <w:rFonts w:hint="eastAsia"/>
                <w:color w:val="auto"/>
                <w:sz w:val="22"/>
                <w:szCs w:val="22"/>
                <w:lang w:val="en-GB"/>
              </w:rPr>
              <w:t>00</w:t>
            </w:r>
          </w:p>
        </w:tc>
        <w:tc>
          <w:tcPr>
            <w:tcW w:w="1138" w:type="dxa"/>
            <w:vAlign w:val="top"/>
          </w:tcPr>
          <w:p>
            <w:pPr>
              <w:jc w:val="center"/>
              <w:rPr>
                <w:rFonts w:hint="default"/>
                <w:color w:val="auto"/>
                <w:sz w:val="22"/>
                <w:szCs w:val="22"/>
                <w:lang w:val="en-GB" w:eastAsia="zh-CN"/>
              </w:rPr>
            </w:pPr>
            <w:r>
              <w:rPr>
                <w:rFonts w:hint="default"/>
                <w:color w:val="auto"/>
                <w:sz w:val="22"/>
                <w:szCs w:val="22"/>
                <w:lang w:val="en-GB" w:eastAsia="zh-CN"/>
              </w:rPr>
              <w:t>400</w:t>
            </w:r>
          </w:p>
        </w:tc>
        <w:tc>
          <w:tcPr>
            <w:tcW w:w="1028" w:type="dxa"/>
            <w:vAlign w:val="top"/>
          </w:tcPr>
          <w:p>
            <w:pPr>
              <w:jc w:val="center"/>
              <w:rPr>
                <w:rFonts w:hint="default"/>
                <w:color w:val="auto"/>
                <w:sz w:val="22"/>
                <w:szCs w:val="22"/>
                <w:lang w:val="en-GB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4</w:t>
            </w:r>
            <w:r>
              <w:rPr>
                <w:rFonts w:hint="default"/>
                <w:color w:val="auto"/>
                <w:sz w:val="22"/>
                <w:szCs w:val="22"/>
                <w:lang w:val="en-GB" w:eastAsia="zh-CN"/>
              </w:rPr>
              <w:t>1</w:t>
            </w:r>
            <w:r>
              <w:rPr>
                <w:rFonts w:hint="eastAsia"/>
                <w:color w:val="auto"/>
                <w:sz w:val="22"/>
                <w:szCs w:val="22"/>
                <w:lang w:val="en-GB"/>
              </w:rPr>
              <w:t>00</w:t>
            </w:r>
          </w:p>
        </w:tc>
        <w:tc>
          <w:tcPr>
            <w:tcW w:w="861" w:type="dxa"/>
            <w:vAlign w:val="top"/>
          </w:tcPr>
          <w:p>
            <w:pPr>
              <w:jc w:val="center"/>
              <w:rPr>
                <w:rFonts w:hint="default"/>
                <w:color w:val="auto"/>
                <w:sz w:val="22"/>
                <w:szCs w:val="22"/>
                <w:lang w:val="en-GB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7</w:t>
            </w:r>
            <w:r>
              <w:rPr>
                <w:rFonts w:hint="default"/>
                <w:color w:val="auto"/>
                <w:sz w:val="22"/>
                <w:szCs w:val="22"/>
                <w:lang w:val="en-GB"/>
              </w:rPr>
              <w:t>0</w:t>
            </w:r>
            <w:r>
              <w:rPr>
                <w:rFonts w:hint="eastAsia"/>
                <w:color w:val="auto"/>
                <w:sz w:val="22"/>
                <w:szCs w:val="22"/>
                <w:lang w:val="en-GB"/>
              </w:rPr>
              <w:t>00</w:t>
            </w:r>
          </w:p>
        </w:tc>
        <w:tc>
          <w:tcPr>
            <w:tcW w:w="3982" w:type="dxa"/>
            <w:vAlign w:val="top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53" w:type="dxa"/>
            <w:vAlign w:val="top"/>
          </w:tcPr>
          <w:p>
            <w:pPr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临床本科毕业生</w:t>
            </w:r>
          </w:p>
        </w:tc>
        <w:tc>
          <w:tcPr>
            <w:tcW w:w="896" w:type="dxa"/>
            <w:vAlign w:val="top"/>
          </w:tcPr>
          <w:p>
            <w:pPr>
              <w:jc w:val="center"/>
              <w:rPr>
                <w:rFonts w:hint="default"/>
                <w:color w:val="auto"/>
                <w:sz w:val="22"/>
                <w:szCs w:val="22"/>
                <w:lang w:val="en-GB"/>
              </w:rPr>
            </w:pPr>
            <w:r>
              <w:rPr>
                <w:rFonts w:hint="default"/>
                <w:color w:val="auto"/>
                <w:sz w:val="22"/>
                <w:szCs w:val="22"/>
                <w:lang w:val="en-GB"/>
              </w:rPr>
              <w:t>20</w:t>
            </w:r>
            <w:r>
              <w:rPr>
                <w:rFonts w:hint="eastAsia"/>
                <w:color w:val="auto"/>
                <w:sz w:val="22"/>
                <w:szCs w:val="22"/>
                <w:lang w:val="en-GB"/>
              </w:rPr>
              <w:t>00</w:t>
            </w:r>
          </w:p>
        </w:tc>
        <w:tc>
          <w:tcPr>
            <w:tcW w:w="1138" w:type="dxa"/>
            <w:vAlign w:val="top"/>
          </w:tcPr>
          <w:p>
            <w:pPr>
              <w:jc w:val="center"/>
              <w:rPr>
                <w:rFonts w:hint="default"/>
                <w:color w:val="auto"/>
                <w:sz w:val="22"/>
                <w:szCs w:val="22"/>
                <w:lang w:val="en-GB" w:eastAsia="zh-CN"/>
              </w:rPr>
            </w:pPr>
            <w:r>
              <w:rPr>
                <w:rFonts w:hint="default"/>
                <w:color w:val="auto"/>
                <w:sz w:val="22"/>
                <w:szCs w:val="22"/>
                <w:lang w:val="en-GB" w:eastAsia="zh-CN"/>
              </w:rPr>
              <w:t>400</w:t>
            </w:r>
          </w:p>
        </w:tc>
        <w:tc>
          <w:tcPr>
            <w:tcW w:w="1028" w:type="dxa"/>
            <w:vAlign w:val="top"/>
          </w:tcPr>
          <w:p>
            <w:pPr>
              <w:jc w:val="center"/>
              <w:rPr>
                <w:rFonts w:hint="default"/>
                <w:color w:val="auto"/>
                <w:sz w:val="22"/>
                <w:szCs w:val="22"/>
                <w:lang w:val="en-GB"/>
              </w:rPr>
            </w:pPr>
            <w:r>
              <w:rPr>
                <w:rFonts w:hint="default"/>
                <w:color w:val="auto"/>
                <w:sz w:val="22"/>
                <w:szCs w:val="22"/>
                <w:lang w:val="en-GB"/>
              </w:rPr>
              <w:t>46</w:t>
            </w:r>
            <w:r>
              <w:rPr>
                <w:rFonts w:hint="eastAsia"/>
                <w:color w:val="auto"/>
                <w:sz w:val="22"/>
                <w:szCs w:val="22"/>
                <w:lang w:val="en-GB"/>
              </w:rPr>
              <w:t>00</w:t>
            </w:r>
          </w:p>
        </w:tc>
        <w:tc>
          <w:tcPr>
            <w:tcW w:w="861" w:type="dxa"/>
            <w:vAlign w:val="top"/>
          </w:tcPr>
          <w:p>
            <w:pPr>
              <w:jc w:val="center"/>
              <w:rPr>
                <w:rFonts w:hint="default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7</w:t>
            </w:r>
            <w:r>
              <w:rPr>
                <w:rFonts w:hint="default"/>
                <w:color w:val="auto"/>
                <w:sz w:val="22"/>
                <w:szCs w:val="22"/>
                <w:lang w:val="en-GB" w:eastAsia="zh-CN"/>
              </w:rPr>
              <w:t>0</w:t>
            </w: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00</w:t>
            </w:r>
          </w:p>
        </w:tc>
        <w:tc>
          <w:tcPr>
            <w:tcW w:w="3982" w:type="dxa"/>
            <w:vAlign w:val="top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无临床医师执业资格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53" w:type="dxa"/>
            <w:vAlign w:val="top"/>
          </w:tcPr>
          <w:p>
            <w:pPr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临床专科毕业生</w:t>
            </w:r>
          </w:p>
        </w:tc>
        <w:tc>
          <w:tcPr>
            <w:tcW w:w="896" w:type="dxa"/>
            <w:vAlign w:val="top"/>
          </w:tcPr>
          <w:p>
            <w:pPr>
              <w:jc w:val="center"/>
              <w:rPr>
                <w:rFonts w:hint="default"/>
                <w:color w:val="auto"/>
                <w:sz w:val="22"/>
                <w:szCs w:val="22"/>
                <w:lang w:val="en-GB"/>
              </w:rPr>
            </w:pPr>
            <w:r>
              <w:rPr>
                <w:rFonts w:hint="default"/>
                <w:color w:val="auto"/>
                <w:sz w:val="22"/>
                <w:szCs w:val="22"/>
                <w:lang w:val="en-GB" w:eastAsia="zh-CN"/>
              </w:rPr>
              <w:t>15</w:t>
            </w: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/>
                <w:color w:val="auto"/>
                <w:sz w:val="22"/>
                <w:szCs w:val="22"/>
                <w:lang w:val="en-GB"/>
              </w:rPr>
              <w:t>0</w:t>
            </w:r>
          </w:p>
        </w:tc>
        <w:tc>
          <w:tcPr>
            <w:tcW w:w="1138" w:type="dxa"/>
            <w:vAlign w:val="top"/>
          </w:tcPr>
          <w:p>
            <w:pPr>
              <w:jc w:val="center"/>
              <w:rPr>
                <w:rFonts w:hint="default"/>
                <w:color w:val="auto"/>
                <w:sz w:val="22"/>
                <w:szCs w:val="22"/>
                <w:lang w:val="en-GB" w:eastAsia="zh-CN"/>
              </w:rPr>
            </w:pPr>
            <w:r>
              <w:rPr>
                <w:rFonts w:hint="default"/>
                <w:color w:val="auto"/>
                <w:sz w:val="22"/>
                <w:szCs w:val="22"/>
                <w:lang w:val="en-GB" w:eastAsia="zh-CN"/>
              </w:rPr>
              <w:t>400</w:t>
            </w:r>
          </w:p>
        </w:tc>
        <w:tc>
          <w:tcPr>
            <w:tcW w:w="1028" w:type="dxa"/>
            <w:vAlign w:val="top"/>
          </w:tcPr>
          <w:p>
            <w:pPr>
              <w:jc w:val="center"/>
              <w:rPr>
                <w:rFonts w:hint="default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/>
                <w:color w:val="auto"/>
                <w:sz w:val="22"/>
                <w:szCs w:val="22"/>
                <w:lang w:val="en-GB" w:eastAsia="zh-CN"/>
              </w:rPr>
              <w:t>46</w:t>
            </w: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00</w:t>
            </w:r>
          </w:p>
        </w:tc>
        <w:tc>
          <w:tcPr>
            <w:tcW w:w="861" w:type="dxa"/>
            <w:vAlign w:val="top"/>
          </w:tcPr>
          <w:p>
            <w:pPr>
              <w:jc w:val="center"/>
              <w:rPr>
                <w:rFonts w:hint="default"/>
                <w:color w:val="auto"/>
                <w:sz w:val="22"/>
                <w:szCs w:val="22"/>
                <w:lang w:val="en-GB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65</w:t>
            </w:r>
            <w:r>
              <w:rPr>
                <w:rFonts w:hint="eastAsia"/>
                <w:color w:val="auto"/>
                <w:sz w:val="22"/>
                <w:szCs w:val="22"/>
                <w:lang w:val="en-GB"/>
              </w:rPr>
              <w:t>00</w:t>
            </w:r>
          </w:p>
        </w:tc>
        <w:tc>
          <w:tcPr>
            <w:tcW w:w="3982" w:type="dxa"/>
            <w:vAlign w:val="top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无临床助理医师执业资格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53" w:type="dxa"/>
            <w:vAlign w:val="top"/>
          </w:tcPr>
          <w:p>
            <w:pPr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护</w:t>
            </w: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理</w:t>
            </w:r>
            <w:r>
              <w:rPr>
                <w:rFonts w:hint="eastAsia"/>
                <w:color w:val="auto"/>
                <w:sz w:val="22"/>
                <w:szCs w:val="22"/>
              </w:rPr>
              <w:t>师</w:t>
            </w:r>
          </w:p>
        </w:tc>
        <w:tc>
          <w:tcPr>
            <w:tcW w:w="896" w:type="dxa"/>
            <w:vAlign w:val="top"/>
          </w:tcPr>
          <w:p>
            <w:pPr>
              <w:jc w:val="center"/>
              <w:rPr>
                <w:rFonts w:hint="default"/>
                <w:color w:val="auto"/>
                <w:sz w:val="22"/>
                <w:szCs w:val="22"/>
                <w:lang w:val="en-GB"/>
              </w:rPr>
            </w:pPr>
            <w:r>
              <w:rPr>
                <w:rFonts w:hint="default"/>
                <w:color w:val="auto"/>
                <w:sz w:val="22"/>
                <w:szCs w:val="22"/>
                <w:lang w:val="en-GB"/>
              </w:rPr>
              <w:t>30</w:t>
            </w:r>
            <w:r>
              <w:rPr>
                <w:rFonts w:hint="eastAsia"/>
                <w:color w:val="auto"/>
                <w:sz w:val="22"/>
                <w:szCs w:val="22"/>
                <w:lang w:val="en-GB"/>
              </w:rPr>
              <w:t>00</w:t>
            </w:r>
          </w:p>
        </w:tc>
        <w:tc>
          <w:tcPr>
            <w:tcW w:w="1138" w:type="dxa"/>
            <w:vAlign w:val="top"/>
          </w:tcPr>
          <w:p>
            <w:pPr>
              <w:jc w:val="center"/>
              <w:rPr>
                <w:rFonts w:hint="default"/>
                <w:color w:val="auto"/>
                <w:sz w:val="22"/>
                <w:szCs w:val="22"/>
                <w:lang w:val="en-GB" w:eastAsia="zh-CN"/>
              </w:rPr>
            </w:pPr>
            <w:r>
              <w:rPr>
                <w:rFonts w:hint="default"/>
                <w:color w:val="auto"/>
                <w:sz w:val="22"/>
                <w:szCs w:val="22"/>
                <w:lang w:val="en-GB" w:eastAsia="zh-CN"/>
              </w:rPr>
              <w:t>400</w:t>
            </w:r>
          </w:p>
        </w:tc>
        <w:tc>
          <w:tcPr>
            <w:tcW w:w="1028" w:type="dxa"/>
            <w:vAlign w:val="top"/>
          </w:tcPr>
          <w:p>
            <w:pPr>
              <w:jc w:val="center"/>
              <w:rPr>
                <w:rFonts w:hint="default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/>
                <w:color w:val="auto"/>
                <w:sz w:val="22"/>
                <w:szCs w:val="22"/>
                <w:lang w:val="en-GB" w:eastAsia="zh-CN"/>
              </w:rPr>
              <w:t>46</w:t>
            </w: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00</w:t>
            </w:r>
          </w:p>
        </w:tc>
        <w:tc>
          <w:tcPr>
            <w:tcW w:w="861" w:type="dxa"/>
            <w:vAlign w:val="top"/>
          </w:tcPr>
          <w:p>
            <w:pPr>
              <w:jc w:val="center"/>
              <w:rPr>
                <w:rFonts w:hint="default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/>
                <w:color w:val="auto"/>
                <w:sz w:val="22"/>
                <w:szCs w:val="22"/>
                <w:lang w:val="en-GB" w:eastAsia="zh-CN"/>
              </w:rPr>
              <w:t>80</w:t>
            </w: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00</w:t>
            </w:r>
          </w:p>
        </w:tc>
        <w:tc>
          <w:tcPr>
            <w:tcW w:w="3982" w:type="dxa"/>
            <w:vAlign w:val="top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精神科工作二年以上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53" w:type="dxa"/>
            <w:vAlign w:val="top"/>
          </w:tcPr>
          <w:p>
            <w:pPr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护</w:t>
            </w: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理</w:t>
            </w:r>
            <w:r>
              <w:rPr>
                <w:rFonts w:hint="eastAsia"/>
                <w:color w:val="auto"/>
                <w:sz w:val="22"/>
                <w:szCs w:val="22"/>
              </w:rPr>
              <w:t>师</w:t>
            </w:r>
          </w:p>
        </w:tc>
        <w:tc>
          <w:tcPr>
            <w:tcW w:w="896" w:type="dxa"/>
            <w:vAlign w:val="top"/>
          </w:tcPr>
          <w:p>
            <w:pPr>
              <w:jc w:val="center"/>
              <w:rPr>
                <w:rFonts w:hint="default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/>
                <w:color w:val="auto"/>
                <w:sz w:val="22"/>
                <w:szCs w:val="22"/>
                <w:lang w:val="en-GB" w:eastAsia="zh-CN"/>
              </w:rPr>
              <w:t>3</w:t>
            </w: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000</w:t>
            </w:r>
          </w:p>
        </w:tc>
        <w:tc>
          <w:tcPr>
            <w:tcW w:w="1138" w:type="dxa"/>
            <w:vAlign w:val="top"/>
          </w:tcPr>
          <w:p>
            <w:pPr>
              <w:jc w:val="center"/>
              <w:rPr>
                <w:rFonts w:hint="default"/>
                <w:color w:val="auto"/>
                <w:sz w:val="22"/>
                <w:szCs w:val="22"/>
                <w:lang w:val="en-GB" w:eastAsia="zh-CN"/>
              </w:rPr>
            </w:pPr>
            <w:r>
              <w:rPr>
                <w:rFonts w:hint="default"/>
                <w:color w:val="auto"/>
                <w:sz w:val="22"/>
                <w:szCs w:val="22"/>
                <w:lang w:val="en-GB" w:eastAsia="zh-CN"/>
              </w:rPr>
              <w:t>400</w:t>
            </w:r>
          </w:p>
        </w:tc>
        <w:tc>
          <w:tcPr>
            <w:tcW w:w="1028" w:type="dxa"/>
            <w:vAlign w:val="top"/>
          </w:tcPr>
          <w:p>
            <w:pPr>
              <w:jc w:val="center"/>
              <w:rPr>
                <w:rFonts w:hint="default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/>
                <w:color w:val="auto"/>
                <w:sz w:val="22"/>
                <w:szCs w:val="22"/>
                <w:lang w:val="en-GB" w:eastAsia="zh-CN"/>
              </w:rPr>
              <w:t>41</w:t>
            </w: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00</w:t>
            </w:r>
          </w:p>
        </w:tc>
        <w:tc>
          <w:tcPr>
            <w:tcW w:w="861" w:type="dxa"/>
            <w:vAlign w:val="top"/>
          </w:tcPr>
          <w:p>
            <w:pPr>
              <w:jc w:val="center"/>
              <w:rPr>
                <w:rFonts w:hint="default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/>
                <w:color w:val="auto"/>
                <w:sz w:val="22"/>
                <w:szCs w:val="22"/>
                <w:lang w:val="en-GB" w:eastAsia="zh-CN"/>
              </w:rPr>
              <w:t>7</w:t>
            </w: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500</w:t>
            </w:r>
          </w:p>
        </w:tc>
        <w:tc>
          <w:tcPr>
            <w:tcW w:w="3982" w:type="dxa"/>
            <w:vAlign w:val="top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无精神科工作经历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53" w:type="dxa"/>
            <w:vAlign w:val="top"/>
          </w:tcPr>
          <w:p>
            <w:pPr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护士</w:t>
            </w:r>
          </w:p>
        </w:tc>
        <w:tc>
          <w:tcPr>
            <w:tcW w:w="896" w:type="dxa"/>
            <w:vAlign w:val="top"/>
          </w:tcPr>
          <w:p>
            <w:pPr>
              <w:jc w:val="center"/>
              <w:rPr>
                <w:rFonts w:hint="default"/>
                <w:color w:val="auto"/>
                <w:sz w:val="22"/>
                <w:szCs w:val="22"/>
                <w:lang w:val="en-GB"/>
              </w:rPr>
            </w:pPr>
            <w:r>
              <w:rPr>
                <w:rFonts w:hint="default"/>
                <w:color w:val="auto"/>
                <w:sz w:val="22"/>
                <w:szCs w:val="22"/>
                <w:lang w:val="en-GB" w:eastAsia="zh-CN"/>
              </w:rPr>
              <w:t>2</w:t>
            </w: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/>
                <w:color w:val="auto"/>
                <w:sz w:val="22"/>
                <w:szCs w:val="22"/>
                <w:lang w:val="en-GB"/>
              </w:rPr>
              <w:t>00</w:t>
            </w:r>
          </w:p>
        </w:tc>
        <w:tc>
          <w:tcPr>
            <w:tcW w:w="1138" w:type="dxa"/>
            <w:vAlign w:val="top"/>
          </w:tcPr>
          <w:p>
            <w:pPr>
              <w:jc w:val="center"/>
              <w:rPr>
                <w:rFonts w:hint="default"/>
                <w:color w:val="auto"/>
                <w:sz w:val="22"/>
                <w:szCs w:val="22"/>
                <w:lang w:val="en-GB" w:eastAsia="zh-CN"/>
              </w:rPr>
            </w:pPr>
            <w:r>
              <w:rPr>
                <w:rFonts w:hint="default"/>
                <w:color w:val="auto"/>
                <w:sz w:val="22"/>
                <w:szCs w:val="22"/>
                <w:lang w:val="en-GB" w:eastAsia="zh-CN"/>
              </w:rPr>
              <w:t>400</w:t>
            </w:r>
          </w:p>
        </w:tc>
        <w:tc>
          <w:tcPr>
            <w:tcW w:w="1028" w:type="dxa"/>
            <w:vAlign w:val="top"/>
          </w:tcPr>
          <w:p>
            <w:pPr>
              <w:jc w:val="center"/>
              <w:rPr>
                <w:rFonts w:hint="default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4</w:t>
            </w:r>
            <w:r>
              <w:rPr>
                <w:rFonts w:hint="default"/>
                <w:color w:val="auto"/>
                <w:sz w:val="22"/>
                <w:szCs w:val="22"/>
                <w:lang w:val="en-GB" w:eastAsia="zh-CN"/>
              </w:rPr>
              <w:t>6</w:t>
            </w: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00</w:t>
            </w:r>
          </w:p>
        </w:tc>
        <w:tc>
          <w:tcPr>
            <w:tcW w:w="861" w:type="dxa"/>
            <w:vAlign w:val="top"/>
          </w:tcPr>
          <w:p>
            <w:pPr>
              <w:jc w:val="center"/>
              <w:rPr>
                <w:rFonts w:hint="default"/>
                <w:color w:val="auto"/>
                <w:sz w:val="22"/>
                <w:szCs w:val="22"/>
                <w:lang w:val="en-GB"/>
              </w:rPr>
            </w:pPr>
            <w:r>
              <w:rPr>
                <w:rFonts w:hint="default"/>
                <w:color w:val="auto"/>
                <w:sz w:val="22"/>
                <w:szCs w:val="22"/>
                <w:lang w:val="en-GB"/>
              </w:rPr>
              <w:t>65</w:t>
            </w:r>
            <w:r>
              <w:rPr>
                <w:rFonts w:hint="eastAsia"/>
                <w:color w:val="auto"/>
                <w:sz w:val="22"/>
                <w:szCs w:val="22"/>
                <w:lang w:val="en-GB"/>
              </w:rPr>
              <w:t>00</w:t>
            </w:r>
          </w:p>
        </w:tc>
        <w:tc>
          <w:tcPr>
            <w:tcW w:w="3982" w:type="dxa"/>
            <w:vAlign w:val="top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有护理执业资格，</w:t>
            </w:r>
            <w:r>
              <w:rPr>
                <w:rFonts w:hint="eastAsia"/>
                <w:color w:val="auto"/>
                <w:sz w:val="22"/>
                <w:szCs w:val="22"/>
              </w:rPr>
              <w:t>精神科工作二年以上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53" w:type="dxa"/>
            <w:vAlign w:val="top"/>
          </w:tcPr>
          <w:p>
            <w:pPr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护士</w:t>
            </w:r>
          </w:p>
        </w:tc>
        <w:tc>
          <w:tcPr>
            <w:tcW w:w="896" w:type="dxa"/>
            <w:vAlign w:val="top"/>
          </w:tcPr>
          <w:p>
            <w:pPr>
              <w:jc w:val="center"/>
              <w:rPr>
                <w:rFonts w:hint="default"/>
                <w:color w:val="auto"/>
                <w:sz w:val="22"/>
                <w:szCs w:val="22"/>
                <w:lang w:val="en-GB"/>
              </w:rPr>
            </w:pPr>
            <w:r>
              <w:rPr>
                <w:rFonts w:hint="default"/>
                <w:color w:val="auto"/>
                <w:sz w:val="22"/>
                <w:szCs w:val="22"/>
                <w:lang w:val="en-GB"/>
              </w:rPr>
              <w:t>25</w:t>
            </w:r>
            <w:r>
              <w:rPr>
                <w:rFonts w:hint="eastAsia"/>
                <w:color w:val="auto"/>
                <w:sz w:val="22"/>
                <w:szCs w:val="22"/>
                <w:lang w:val="en-GB"/>
              </w:rPr>
              <w:t>00</w:t>
            </w:r>
          </w:p>
        </w:tc>
        <w:tc>
          <w:tcPr>
            <w:tcW w:w="1138" w:type="dxa"/>
            <w:vAlign w:val="top"/>
          </w:tcPr>
          <w:p>
            <w:pPr>
              <w:jc w:val="center"/>
              <w:rPr>
                <w:rFonts w:hint="default"/>
                <w:color w:val="auto"/>
                <w:sz w:val="22"/>
                <w:szCs w:val="22"/>
                <w:lang w:val="en-GB" w:eastAsia="zh-CN"/>
              </w:rPr>
            </w:pPr>
            <w:r>
              <w:rPr>
                <w:rFonts w:hint="default"/>
                <w:color w:val="auto"/>
                <w:sz w:val="22"/>
                <w:szCs w:val="22"/>
                <w:lang w:val="en-GB" w:eastAsia="zh-CN"/>
              </w:rPr>
              <w:t>400</w:t>
            </w:r>
          </w:p>
        </w:tc>
        <w:tc>
          <w:tcPr>
            <w:tcW w:w="1028" w:type="dxa"/>
            <w:vAlign w:val="top"/>
          </w:tcPr>
          <w:p>
            <w:pPr>
              <w:jc w:val="center"/>
              <w:rPr>
                <w:rFonts w:hint="default"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/>
                <w:color w:val="auto"/>
                <w:sz w:val="22"/>
                <w:szCs w:val="22"/>
                <w:lang w:val="en-GB" w:eastAsia="zh-CN"/>
              </w:rPr>
              <w:t>3</w:t>
            </w: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100</w:t>
            </w:r>
          </w:p>
        </w:tc>
        <w:tc>
          <w:tcPr>
            <w:tcW w:w="861" w:type="dxa"/>
            <w:vAlign w:val="top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6</w:t>
            </w:r>
            <w:r>
              <w:rPr>
                <w:rFonts w:hint="default"/>
                <w:color w:val="auto"/>
                <w:sz w:val="22"/>
                <w:szCs w:val="22"/>
                <w:lang w:val="en-GB" w:eastAsia="zh-CN"/>
              </w:rPr>
              <w:t>0</w:t>
            </w:r>
            <w:r>
              <w:rPr>
                <w:rFonts w:hint="eastAsia"/>
                <w:color w:val="auto"/>
                <w:sz w:val="22"/>
                <w:szCs w:val="22"/>
              </w:rPr>
              <w:t>00</w:t>
            </w:r>
          </w:p>
        </w:tc>
        <w:tc>
          <w:tcPr>
            <w:tcW w:w="3982" w:type="dxa"/>
            <w:vAlign w:val="top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有护理执业资格，</w:t>
            </w:r>
            <w:r>
              <w:rPr>
                <w:rFonts w:hint="eastAsia"/>
                <w:color w:val="auto"/>
                <w:sz w:val="22"/>
                <w:szCs w:val="22"/>
              </w:rPr>
              <w:t>无精神科工作经历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53" w:type="dxa"/>
            <w:vAlign w:val="top"/>
          </w:tcPr>
          <w:p>
            <w:pPr>
              <w:jc w:val="left"/>
              <w:rPr>
                <w:rFonts w:hint="default" w:eastAsiaTheme="min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护士</w:t>
            </w:r>
          </w:p>
        </w:tc>
        <w:tc>
          <w:tcPr>
            <w:tcW w:w="896" w:type="dxa"/>
            <w:vAlign w:val="top"/>
          </w:tcPr>
          <w:p>
            <w:pPr>
              <w:jc w:val="center"/>
              <w:rPr>
                <w:rFonts w:hint="default" w:eastAsiaTheme="min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/>
                <w:color w:val="auto"/>
                <w:sz w:val="22"/>
                <w:szCs w:val="22"/>
                <w:lang w:val="en-GB" w:eastAsia="zh-CN"/>
              </w:rPr>
              <w:t>20</w:t>
            </w: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00</w:t>
            </w:r>
          </w:p>
        </w:tc>
        <w:tc>
          <w:tcPr>
            <w:tcW w:w="1138" w:type="dxa"/>
            <w:vAlign w:val="top"/>
          </w:tcPr>
          <w:p>
            <w:pPr>
              <w:jc w:val="center"/>
              <w:rPr>
                <w:rFonts w:hint="default"/>
                <w:color w:val="auto"/>
                <w:sz w:val="22"/>
                <w:szCs w:val="22"/>
                <w:lang w:val="en-GB" w:eastAsia="zh-CN"/>
              </w:rPr>
            </w:pPr>
            <w:r>
              <w:rPr>
                <w:rFonts w:hint="default"/>
                <w:color w:val="auto"/>
                <w:sz w:val="22"/>
                <w:szCs w:val="22"/>
                <w:lang w:val="en-GB" w:eastAsia="zh-CN"/>
              </w:rPr>
              <w:t>400</w:t>
            </w:r>
          </w:p>
        </w:tc>
        <w:tc>
          <w:tcPr>
            <w:tcW w:w="1028" w:type="dxa"/>
            <w:vAlign w:val="top"/>
          </w:tcPr>
          <w:p>
            <w:pPr>
              <w:jc w:val="center"/>
              <w:rPr>
                <w:rFonts w:hint="default" w:eastAsiaTheme="min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/>
                <w:color w:val="auto"/>
                <w:sz w:val="22"/>
                <w:szCs w:val="22"/>
                <w:lang w:val="en-GB" w:eastAsia="zh-CN"/>
              </w:rPr>
              <w:t>26</w:t>
            </w: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00</w:t>
            </w:r>
          </w:p>
        </w:tc>
        <w:tc>
          <w:tcPr>
            <w:tcW w:w="861" w:type="dxa"/>
            <w:vAlign w:val="top"/>
          </w:tcPr>
          <w:p>
            <w:pPr>
              <w:jc w:val="center"/>
              <w:rPr>
                <w:rFonts w:hint="default" w:eastAsiaTheme="min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/>
                <w:color w:val="auto"/>
                <w:sz w:val="22"/>
                <w:szCs w:val="22"/>
                <w:lang w:val="en-GB" w:eastAsia="zh-CN"/>
              </w:rPr>
              <w:t>5</w:t>
            </w: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000</w:t>
            </w:r>
          </w:p>
        </w:tc>
        <w:tc>
          <w:tcPr>
            <w:tcW w:w="3982" w:type="dxa"/>
            <w:vAlign w:val="top"/>
          </w:tcPr>
          <w:p>
            <w:pPr>
              <w:jc w:val="center"/>
              <w:rPr>
                <w:rFonts w:hint="default" w:eastAsiaTheme="min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无执业资格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53" w:type="dxa"/>
            <w:vAlign w:val="top"/>
          </w:tcPr>
          <w:p>
            <w:pPr>
              <w:jc w:val="left"/>
              <w:rPr>
                <w:rFonts w:hint="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护工</w:t>
            </w:r>
          </w:p>
        </w:tc>
        <w:tc>
          <w:tcPr>
            <w:tcW w:w="896" w:type="dxa"/>
            <w:vAlign w:val="top"/>
          </w:tcPr>
          <w:p>
            <w:pPr>
              <w:jc w:val="center"/>
              <w:rPr>
                <w:rFonts w:hint="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/>
                <w:color w:val="auto"/>
                <w:sz w:val="22"/>
                <w:szCs w:val="22"/>
                <w:lang w:val="en-GB" w:eastAsia="zh-CN"/>
              </w:rPr>
              <w:t>20</w:t>
            </w: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00</w:t>
            </w:r>
          </w:p>
        </w:tc>
        <w:tc>
          <w:tcPr>
            <w:tcW w:w="1138" w:type="dxa"/>
            <w:vAlign w:val="top"/>
          </w:tcPr>
          <w:p>
            <w:pPr>
              <w:jc w:val="center"/>
              <w:rPr>
                <w:rFonts w:hint="default"/>
                <w:color w:val="auto"/>
                <w:sz w:val="22"/>
                <w:szCs w:val="22"/>
                <w:lang w:val="en-GB" w:eastAsia="zh-CN"/>
              </w:rPr>
            </w:pPr>
            <w:r>
              <w:rPr>
                <w:rFonts w:hint="default"/>
                <w:color w:val="auto"/>
                <w:sz w:val="22"/>
                <w:szCs w:val="22"/>
                <w:lang w:val="en-GB" w:eastAsia="zh-CN"/>
              </w:rPr>
              <w:t>400</w:t>
            </w:r>
          </w:p>
        </w:tc>
        <w:tc>
          <w:tcPr>
            <w:tcW w:w="1028" w:type="dxa"/>
            <w:vAlign w:val="top"/>
          </w:tcPr>
          <w:p>
            <w:pPr>
              <w:jc w:val="center"/>
              <w:rPr>
                <w:rFonts w:hint="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2</w:t>
            </w:r>
            <w:r>
              <w:rPr>
                <w:rFonts w:hint="default"/>
                <w:color w:val="auto"/>
                <w:sz w:val="22"/>
                <w:szCs w:val="22"/>
                <w:lang w:val="en-GB" w:eastAsia="zh-CN"/>
              </w:rPr>
              <w:t>2</w:t>
            </w: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00</w:t>
            </w:r>
          </w:p>
        </w:tc>
        <w:tc>
          <w:tcPr>
            <w:tcW w:w="861" w:type="dxa"/>
            <w:vAlign w:val="top"/>
          </w:tcPr>
          <w:p>
            <w:pPr>
              <w:jc w:val="center"/>
              <w:rPr>
                <w:rFonts w:hint="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46</w:t>
            </w:r>
            <w:r>
              <w:rPr>
                <w:rFonts w:hint="default"/>
                <w:color w:val="auto"/>
                <w:sz w:val="22"/>
                <w:szCs w:val="22"/>
                <w:lang w:val="en-GB" w:eastAsia="zh-CN"/>
              </w:rPr>
              <w:t>0</w:t>
            </w: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3982" w:type="dxa"/>
            <w:vAlign w:val="top"/>
          </w:tcPr>
          <w:p>
            <w:pPr>
              <w:jc w:val="center"/>
              <w:rPr>
                <w:rFonts w:hint="eastAsia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53" w:type="dxa"/>
            <w:vAlign w:val="top"/>
          </w:tcPr>
          <w:p>
            <w:pPr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放射医师</w:t>
            </w:r>
          </w:p>
        </w:tc>
        <w:tc>
          <w:tcPr>
            <w:tcW w:w="896" w:type="dxa"/>
            <w:vAlign w:val="top"/>
          </w:tcPr>
          <w:p>
            <w:pPr>
              <w:jc w:val="center"/>
              <w:rPr>
                <w:rFonts w:hint="default" w:eastAsiaTheme="min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/>
                <w:color w:val="auto"/>
                <w:sz w:val="22"/>
                <w:szCs w:val="22"/>
                <w:lang w:val="en-GB" w:eastAsia="zh-CN"/>
              </w:rPr>
              <w:t>3</w:t>
            </w: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000</w:t>
            </w:r>
          </w:p>
        </w:tc>
        <w:tc>
          <w:tcPr>
            <w:tcW w:w="1138" w:type="dxa"/>
            <w:vAlign w:val="top"/>
          </w:tcPr>
          <w:p>
            <w:pPr>
              <w:jc w:val="center"/>
              <w:rPr>
                <w:rFonts w:hint="default"/>
                <w:color w:val="auto"/>
                <w:sz w:val="22"/>
                <w:szCs w:val="22"/>
                <w:lang w:val="en-GB" w:eastAsia="zh-CN"/>
              </w:rPr>
            </w:pPr>
            <w:r>
              <w:rPr>
                <w:rFonts w:hint="default"/>
                <w:color w:val="auto"/>
                <w:sz w:val="22"/>
                <w:szCs w:val="22"/>
                <w:lang w:val="en-GB" w:eastAsia="zh-CN"/>
              </w:rPr>
              <w:t>400</w:t>
            </w:r>
          </w:p>
        </w:tc>
        <w:tc>
          <w:tcPr>
            <w:tcW w:w="1028" w:type="dxa"/>
            <w:vAlign w:val="top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default"/>
                <w:color w:val="auto"/>
                <w:sz w:val="22"/>
                <w:szCs w:val="22"/>
                <w:lang w:val="en-GB" w:eastAsia="zh-CN"/>
              </w:rPr>
              <w:t>56</w:t>
            </w: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/>
                <w:color w:val="auto"/>
                <w:sz w:val="22"/>
                <w:szCs w:val="22"/>
              </w:rPr>
              <w:t>0</w:t>
            </w:r>
          </w:p>
        </w:tc>
        <w:tc>
          <w:tcPr>
            <w:tcW w:w="861" w:type="dxa"/>
            <w:vAlign w:val="top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default"/>
                <w:color w:val="auto"/>
                <w:sz w:val="22"/>
                <w:szCs w:val="22"/>
                <w:lang w:val="en-GB"/>
              </w:rPr>
              <w:t>90</w:t>
            </w:r>
            <w:r>
              <w:rPr>
                <w:rFonts w:hint="eastAsia"/>
                <w:color w:val="auto"/>
                <w:sz w:val="22"/>
                <w:szCs w:val="22"/>
              </w:rPr>
              <w:t>00</w:t>
            </w:r>
          </w:p>
        </w:tc>
        <w:tc>
          <w:tcPr>
            <w:tcW w:w="3982" w:type="dxa"/>
            <w:vAlign w:val="top"/>
          </w:tcPr>
          <w:p>
            <w:pPr>
              <w:jc w:val="center"/>
              <w:rPr>
                <w:rFonts w:hint="default"/>
                <w:color w:val="auto"/>
                <w:sz w:val="22"/>
                <w:szCs w:val="22"/>
                <w:lang w:val="en-GB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若未获得执业资格</w:t>
            </w:r>
            <w:r>
              <w:rPr>
                <w:rFonts w:hint="default"/>
                <w:color w:val="auto"/>
                <w:sz w:val="22"/>
                <w:szCs w:val="22"/>
                <w:lang w:val="en-GB" w:eastAsia="zh-CN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53" w:type="dxa"/>
            <w:vAlign w:val="top"/>
          </w:tcPr>
          <w:p>
            <w:pPr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放射技师</w:t>
            </w:r>
          </w:p>
        </w:tc>
        <w:tc>
          <w:tcPr>
            <w:tcW w:w="896" w:type="dxa"/>
            <w:vAlign w:val="top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default"/>
                <w:color w:val="auto"/>
                <w:sz w:val="22"/>
                <w:szCs w:val="22"/>
                <w:lang w:val="en-GB"/>
              </w:rPr>
              <w:t>250</w:t>
            </w:r>
            <w:r>
              <w:rPr>
                <w:rFonts w:hint="eastAsia"/>
                <w:color w:val="auto"/>
                <w:sz w:val="22"/>
                <w:szCs w:val="22"/>
              </w:rPr>
              <w:t>0</w:t>
            </w:r>
          </w:p>
        </w:tc>
        <w:tc>
          <w:tcPr>
            <w:tcW w:w="1138" w:type="dxa"/>
            <w:vAlign w:val="top"/>
          </w:tcPr>
          <w:p>
            <w:pPr>
              <w:jc w:val="center"/>
              <w:rPr>
                <w:rFonts w:hint="default"/>
                <w:color w:val="auto"/>
                <w:sz w:val="22"/>
                <w:szCs w:val="22"/>
                <w:lang w:val="en-GB" w:eastAsia="zh-CN"/>
              </w:rPr>
            </w:pPr>
            <w:r>
              <w:rPr>
                <w:rFonts w:hint="default"/>
                <w:color w:val="auto"/>
                <w:sz w:val="22"/>
                <w:szCs w:val="22"/>
                <w:lang w:val="en-GB" w:eastAsia="zh-CN"/>
              </w:rPr>
              <w:t>400</w:t>
            </w:r>
          </w:p>
        </w:tc>
        <w:tc>
          <w:tcPr>
            <w:tcW w:w="1028" w:type="dxa"/>
            <w:vAlign w:val="top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default"/>
                <w:color w:val="auto"/>
                <w:sz w:val="22"/>
                <w:szCs w:val="22"/>
                <w:lang w:val="en-GB"/>
              </w:rPr>
              <w:t>41</w:t>
            </w:r>
            <w:r>
              <w:rPr>
                <w:rFonts w:hint="eastAsia"/>
                <w:color w:val="auto"/>
                <w:sz w:val="22"/>
                <w:szCs w:val="22"/>
              </w:rPr>
              <w:t>00</w:t>
            </w:r>
          </w:p>
        </w:tc>
        <w:tc>
          <w:tcPr>
            <w:tcW w:w="861" w:type="dxa"/>
            <w:vAlign w:val="top"/>
          </w:tcPr>
          <w:p>
            <w:pPr>
              <w:jc w:val="center"/>
              <w:rPr>
                <w:rFonts w:hint="default" w:eastAsiaTheme="min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/>
                <w:color w:val="auto"/>
                <w:sz w:val="22"/>
                <w:szCs w:val="22"/>
                <w:lang w:val="en-GB" w:eastAsia="zh-CN"/>
              </w:rPr>
              <w:t>7</w:t>
            </w: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000</w:t>
            </w:r>
          </w:p>
        </w:tc>
        <w:tc>
          <w:tcPr>
            <w:tcW w:w="3982" w:type="dxa"/>
            <w:vAlign w:val="top"/>
          </w:tcPr>
          <w:p>
            <w:pPr>
              <w:jc w:val="center"/>
              <w:rPr>
                <w:rFonts w:hint="default"/>
                <w:color w:val="auto"/>
                <w:sz w:val="22"/>
                <w:szCs w:val="22"/>
                <w:lang w:val="en-GB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若未获得执业资格</w:t>
            </w:r>
            <w:r>
              <w:rPr>
                <w:rFonts w:hint="default"/>
                <w:color w:val="auto"/>
                <w:sz w:val="22"/>
                <w:szCs w:val="22"/>
                <w:lang w:val="en-GB" w:eastAsia="zh-CN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53" w:type="dxa"/>
            <w:vAlign w:val="top"/>
          </w:tcPr>
          <w:p>
            <w:pPr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B超、心电图医师</w:t>
            </w:r>
          </w:p>
        </w:tc>
        <w:tc>
          <w:tcPr>
            <w:tcW w:w="896" w:type="dxa"/>
            <w:vAlign w:val="top"/>
          </w:tcPr>
          <w:p>
            <w:pPr>
              <w:jc w:val="center"/>
              <w:rPr>
                <w:rFonts w:hint="default" w:eastAsiaTheme="min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/>
                <w:color w:val="auto"/>
                <w:sz w:val="22"/>
                <w:szCs w:val="22"/>
                <w:lang w:val="en-GB" w:eastAsia="zh-CN"/>
              </w:rPr>
              <w:t>3</w:t>
            </w: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000</w:t>
            </w:r>
          </w:p>
        </w:tc>
        <w:tc>
          <w:tcPr>
            <w:tcW w:w="1138" w:type="dxa"/>
            <w:vAlign w:val="top"/>
          </w:tcPr>
          <w:p>
            <w:pPr>
              <w:jc w:val="center"/>
              <w:rPr>
                <w:rFonts w:hint="default"/>
                <w:color w:val="auto"/>
                <w:sz w:val="22"/>
                <w:szCs w:val="22"/>
                <w:lang w:val="en-GB" w:eastAsia="zh-CN"/>
              </w:rPr>
            </w:pPr>
            <w:r>
              <w:rPr>
                <w:rFonts w:hint="default"/>
                <w:color w:val="auto"/>
                <w:sz w:val="22"/>
                <w:szCs w:val="22"/>
                <w:lang w:val="en-GB" w:eastAsia="zh-CN"/>
              </w:rPr>
              <w:t>400</w:t>
            </w:r>
          </w:p>
        </w:tc>
        <w:tc>
          <w:tcPr>
            <w:tcW w:w="1028" w:type="dxa"/>
            <w:vAlign w:val="top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default"/>
                <w:color w:val="auto"/>
                <w:sz w:val="22"/>
                <w:szCs w:val="22"/>
                <w:lang w:val="en-GB"/>
              </w:rPr>
              <w:t>46</w:t>
            </w:r>
            <w:r>
              <w:rPr>
                <w:rFonts w:hint="eastAsia"/>
                <w:color w:val="auto"/>
                <w:sz w:val="22"/>
                <w:szCs w:val="22"/>
              </w:rPr>
              <w:t>00</w:t>
            </w:r>
          </w:p>
        </w:tc>
        <w:tc>
          <w:tcPr>
            <w:tcW w:w="861" w:type="dxa"/>
            <w:vAlign w:val="top"/>
          </w:tcPr>
          <w:p>
            <w:pPr>
              <w:jc w:val="center"/>
              <w:rPr>
                <w:rFonts w:hint="default" w:eastAsiaTheme="min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/>
                <w:color w:val="auto"/>
                <w:sz w:val="22"/>
                <w:szCs w:val="22"/>
                <w:lang w:val="en-GB" w:eastAsia="zh-CN"/>
              </w:rPr>
              <w:t>8</w:t>
            </w: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000</w:t>
            </w:r>
          </w:p>
        </w:tc>
        <w:tc>
          <w:tcPr>
            <w:tcW w:w="3982" w:type="dxa"/>
            <w:vAlign w:val="top"/>
          </w:tcPr>
          <w:p>
            <w:pPr>
              <w:jc w:val="center"/>
              <w:rPr>
                <w:rFonts w:hint="default" w:eastAsiaTheme="minorEastAsia"/>
                <w:color w:val="auto"/>
                <w:sz w:val="22"/>
                <w:szCs w:val="22"/>
                <w:lang w:val="en-GB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若未获得执业资格</w:t>
            </w:r>
            <w:r>
              <w:rPr>
                <w:rFonts w:hint="default"/>
                <w:color w:val="auto"/>
                <w:sz w:val="22"/>
                <w:szCs w:val="22"/>
                <w:lang w:val="en-GB" w:eastAsia="zh-CN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53" w:type="dxa"/>
            <w:vAlign w:val="top"/>
          </w:tcPr>
          <w:p>
            <w:pPr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B超、心电图技师</w:t>
            </w:r>
          </w:p>
        </w:tc>
        <w:tc>
          <w:tcPr>
            <w:tcW w:w="896" w:type="dxa"/>
            <w:vAlign w:val="top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default"/>
                <w:color w:val="auto"/>
                <w:sz w:val="22"/>
                <w:szCs w:val="22"/>
                <w:lang w:val="en-GB"/>
              </w:rPr>
              <w:t>25</w:t>
            </w:r>
            <w:r>
              <w:rPr>
                <w:rFonts w:hint="eastAsia"/>
                <w:color w:val="auto"/>
                <w:sz w:val="22"/>
                <w:szCs w:val="22"/>
              </w:rPr>
              <w:t>00</w:t>
            </w:r>
          </w:p>
        </w:tc>
        <w:tc>
          <w:tcPr>
            <w:tcW w:w="1138" w:type="dxa"/>
            <w:vAlign w:val="top"/>
          </w:tcPr>
          <w:p>
            <w:pPr>
              <w:jc w:val="center"/>
              <w:rPr>
                <w:rFonts w:hint="default"/>
                <w:color w:val="auto"/>
                <w:sz w:val="22"/>
                <w:szCs w:val="22"/>
                <w:lang w:val="en-GB" w:eastAsia="zh-CN"/>
              </w:rPr>
            </w:pPr>
            <w:r>
              <w:rPr>
                <w:rFonts w:hint="default"/>
                <w:color w:val="auto"/>
                <w:sz w:val="22"/>
                <w:szCs w:val="22"/>
                <w:lang w:val="en-GB" w:eastAsia="zh-CN"/>
              </w:rPr>
              <w:t>400</w:t>
            </w:r>
          </w:p>
        </w:tc>
        <w:tc>
          <w:tcPr>
            <w:tcW w:w="1028" w:type="dxa"/>
            <w:vAlign w:val="top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4</w:t>
            </w:r>
            <w:r>
              <w:rPr>
                <w:rFonts w:hint="default"/>
                <w:color w:val="auto"/>
                <w:sz w:val="22"/>
                <w:szCs w:val="22"/>
                <w:lang w:val="en-GB" w:eastAsia="zh-CN"/>
              </w:rPr>
              <w:t>1</w:t>
            </w:r>
            <w:r>
              <w:rPr>
                <w:rFonts w:hint="eastAsia"/>
                <w:color w:val="auto"/>
                <w:sz w:val="22"/>
                <w:szCs w:val="22"/>
              </w:rPr>
              <w:t>00</w:t>
            </w:r>
          </w:p>
        </w:tc>
        <w:tc>
          <w:tcPr>
            <w:tcW w:w="861" w:type="dxa"/>
            <w:vAlign w:val="top"/>
          </w:tcPr>
          <w:p>
            <w:pPr>
              <w:jc w:val="center"/>
              <w:rPr>
                <w:rFonts w:hint="default" w:eastAsiaTheme="min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/>
                <w:color w:val="auto"/>
                <w:sz w:val="22"/>
                <w:szCs w:val="22"/>
                <w:lang w:val="en-GB" w:eastAsia="zh-CN"/>
              </w:rPr>
              <w:t>7</w:t>
            </w: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000</w:t>
            </w:r>
          </w:p>
        </w:tc>
        <w:tc>
          <w:tcPr>
            <w:tcW w:w="3982" w:type="dxa"/>
            <w:vAlign w:val="top"/>
          </w:tcPr>
          <w:p>
            <w:pPr>
              <w:jc w:val="center"/>
              <w:rPr>
                <w:rFonts w:hint="default"/>
                <w:color w:val="auto"/>
                <w:sz w:val="22"/>
                <w:szCs w:val="22"/>
                <w:lang w:val="en-GB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若未获得执业资格</w:t>
            </w:r>
            <w:r>
              <w:rPr>
                <w:rFonts w:hint="default"/>
                <w:color w:val="auto"/>
                <w:sz w:val="22"/>
                <w:szCs w:val="22"/>
                <w:lang w:val="en-GB" w:eastAsia="zh-CN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53" w:type="dxa"/>
            <w:vAlign w:val="top"/>
          </w:tcPr>
          <w:p>
            <w:pPr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临床检验师</w:t>
            </w:r>
          </w:p>
        </w:tc>
        <w:tc>
          <w:tcPr>
            <w:tcW w:w="896" w:type="dxa"/>
            <w:vAlign w:val="top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default"/>
                <w:color w:val="auto"/>
                <w:sz w:val="22"/>
                <w:szCs w:val="22"/>
                <w:lang w:val="en-GB" w:eastAsia="zh-CN"/>
              </w:rPr>
              <w:t>25</w:t>
            </w: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/>
                <w:color w:val="auto"/>
                <w:sz w:val="22"/>
                <w:szCs w:val="22"/>
              </w:rPr>
              <w:t>0</w:t>
            </w:r>
          </w:p>
        </w:tc>
        <w:tc>
          <w:tcPr>
            <w:tcW w:w="1138" w:type="dxa"/>
            <w:vAlign w:val="top"/>
          </w:tcPr>
          <w:p>
            <w:pPr>
              <w:jc w:val="center"/>
              <w:rPr>
                <w:rFonts w:hint="default"/>
                <w:color w:val="auto"/>
                <w:sz w:val="22"/>
                <w:szCs w:val="22"/>
                <w:lang w:val="en-GB"/>
              </w:rPr>
            </w:pPr>
            <w:r>
              <w:rPr>
                <w:rFonts w:hint="default"/>
                <w:color w:val="auto"/>
                <w:sz w:val="22"/>
                <w:szCs w:val="22"/>
                <w:lang w:val="en-GB"/>
              </w:rPr>
              <w:t>400</w:t>
            </w:r>
          </w:p>
        </w:tc>
        <w:tc>
          <w:tcPr>
            <w:tcW w:w="1028" w:type="dxa"/>
            <w:vAlign w:val="top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default"/>
                <w:color w:val="auto"/>
                <w:sz w:val="22"/>
                <w:szCs w:val="22"/>
                <w:lang w:val="en-GB"/>
              </w:rPr>
              <w:t>37</w:t>
            </w:r>
            <w:r>
              <w:rPr>
                <w:rFonts w:hint="eastAsia"/>
                <w:color w:val="auto"/>
                <w:sz w:val="22"/>
                <w:szCs w:val="22"/>
              </w:rPr>
              <w:t>00</w:t>
            </w:r>
          </w:p>
        </w:tc>
        <w:tc>
          <w:tcPr>
            <w:tcW w:w="861" w:type="dxa"/>
            <w:vAlign w:val="top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default"/>
                <w:color w:val="auto"/>
                <w:sz w:val="22"/>
                <w:szCs w:val="22"/>
                <w:lang w:val="en-GB"/>
              </w:rPr>
              <w:t>6</w:t>
            </w: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/>
                <w:color w:val="auto"/>
                <w:sz w:val="22"/>
                <w:szCs w:val="22"/>
              </w:rPr>
              <w:t>00</w:t>
            </w:r>
          </w:p>
        </w:tc>
        <w:tc>
          <w:tcPr>
            <w:tcW w:w="3982" w:type="dxa"/>
            <w:vAlign w:val="top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若未获得执业资格</w:t>
            </w:r>
            <w:r>
              <w:rPr>
                <w:rFonts w:hint="default"/>
                <w:color w:val="auto"/>
                <w:sz w:val="22"/>
                <w:szCs w:val="22"/>
                <w:lang w:val="en-GB" w:eastAsia="zh-CN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425" w:hRule="atLeast"/>
        </w:trPr>
        <w:tc>
          <w:tcPr>
            <w:tcW w:w="1953" w:type="dxa"/>
            <w:vAlign w:val="top"/>
          </w:tcPr>
          <w:p>
            <w:pPr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临床检验士</w:t>
            </w:r>
          </w:p>
        </w:tc>
        <w:tc>
          <w:tcPr>
            <w:tcW w:w="896" w:type="dxa"/>
            <w:vAlign w:val="top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default"/>
                <w:color w:val="auto"/>
                <w:sz w:val="22"/>
                <w:szCs w:val="22"/>
                <w:lang w:val="en-GB"/>
              </w:rPr>
              <w:t>20</w:t>
            </w:r>
            <w:r>
              <w:rPr>
                <w:rFonts w:hint="eastAsia"/>
                <w:color w:val="auto"/>
                <w:sz w:val="22"/>
                <w:szCs w:val="22"/>
              </w:rPr>
              <w:t>00</w:t>
            </w:r>
          </w:p>
        </w:tc>
        <w:tc>
          <w:tcPr>
            <w:tcW w:w="1138" w:type="dxa"/>
            <w:vAlign w:val="top"/>
          </w:tcPr>
          <w:p>
            <w:pPr>
              <w:jc w:val="center"/>
              <w:rPr>
                <w:rFonts w:hint="default"/>
                <w:color w:val="auto"/>
                <w:sz w:val="22"/>
                <w:szCs w:val="22"/>
                <w:lang w:val="en-GB"/>
              </w:rPr>
            </w:pPr>
            <w:r>
              <w:rPr>
                <w:rFonts w:hint="default"/>
                <w:color w:val="auto"/>
                <w:sz w:val="22"/>
                <w:szCs w:val="22"/>
                <w:lang w:val="en-GB"/>
              </w:rPr>
              <w:t>400</w:t>
            </w:r>
          </w:p>
        </w:tc>
        <w:tc>
          <w:tcPr>
            <w:tcW w:w="1028" w:type="dxa"/>
            <w:vAlign w:val="top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default"/>
                <w:color w:val="auto"/>
                <w:sz w:val="22"/>
                <w:szCs w:val="22"/>
                <w:lang w:val="en-GB"/>
              </w:rPr>
              <w:t>32</w:t>
            </w:r>
            <w:r>
              <w:rPr>
                <w:rFonts w:hint="eastAsia"/>
                <w:color w:val="auto"/>
                <w:sz w:val="22"/>
                <w:szCs w:val="22"/>
              </w:rPr>
              <w:t>00</w:t>
            </w:r>
          </w:p>
        </w:tc>
        <w:tc>
          <w:tcPr>
            <w:tcW w:w="861" w:type="dxa"/>
            <w:vAlign w:val="top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default"/>
                <w:color w:val="auto"/>
                <w:sz w:val="22"/>
                <w:szCs w:val="22"/>
                <w:lang w:val="en-GB"/>
              </w:rPr>
              <w:t>5</w:t>
            </w: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/>
                <w:color w:val="auto"/>
                <w:sz w:val="22"/>
                <w:szCs w:val="22"/>
              </w:rPr>
              <w:t>00</w:t>
            </w:r>
          </w:p>
        </w:tc>
        <w:tc>
          <w:tcPr>
            <w:tcW w:w="3982" w:type="dxa"/>
            <w:vAlign w:val="top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若未获得执业资格</w:t>
            </w:r>
            <w:r>
              <w:rPr>
                <w:rFonts w:hint="default"/>
                <w:color w:val="auto"/>
                <w:sz w:val="22"/>
                <w:szCs w:val="22"/>
                <w:lang w:val="en-GB" w:eastAsia="zh-CN"/>
              </w:rPr>
              <w:t>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53" w:type="dxa"/>
            <w:vAlign w:val="top"/>
          </w:tcPr>
          <w:p>
            <w:pPr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临床药剂师（西）</w:t>
            </w:r>
          </w:p>
        </w:tc>
        <w:tc>
          <w:tcPr>
            <w:tcW w:w="896" w:type="dxa"/>
            <w:vAlign w:val="top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default"/>
                <w:color w:val="auto"/>
                <w:sz w:val="22"/>
                <w:szCs w:val="22"/>
                <w:lang w:val="en-GB" w:eastAsia="zh-CN"/>
              </w:rPr>
              <w:t>25</w:t>
            </w: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00</w:t>
            </w:r>
          </w:p>
        </w:tc>
        <w:tc>
          <w:tcPr>
            <w:tcW w:w="1138" w:type="dxa"/>
            <w:vAlign w:val="top"/>
          </w:tcPr>
          <w:p>
            <w:pPr>
              <w:jc w:val="center"/>
              <w:rPr>
                <w:rFonts w:hint="default"/>
                <w:color w:val="auto"/>
                <w:sz w:val="22"/>
                <w:szCs w:val="22"/>
                <w:lang w:val="en-GB"/>
              </w:rPr>
            </w:pPr>
            <w:r>
              <w:rPr>
                <w:rFonts w:hint="default"/>
                <w:color w:val="auto"/>
                <w:sz w:val="22"/>
                <w:szCs w:val="22"/>
                <w:lang w:val="en-GB"/>
              </w:rPr>
              <w:t>400</w:t>
            </w:r>
          </w:p>
        </w:tc>
        <w:tc>
          <w:tcPr>
            <w:tcW w:w="1028" w:type="dxa"/>
            <w:vAlign w:val="top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default"/>
                <w:color w:val="auto"/>
                <w:sz w:val="22"/>
                <w:szCs w:val="22"/>
                <w:lang w:val="en-GB"/>
              </w:rPr>
              <w:t>37</w:t>
            </w:r>
            <w:r>
              <w:rPr>
                <w:rFonts w:hint="eastAsia"/>
                <w:color w:val="auto"/>
                <w:sz w:val="22"/>
                <w:szCs w:val="22"/>
              </w:rPr>
              <w:t>00</w:t>
            </w:r>
          </w:p>
        </w:tc>
        <w:tc>
          <w:tcPr>
            <w:tcW w:w="861" w:type="dxa"/>
            <w:vAlign w:val="top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default"/>
                <w:color w:val="auto"/>
                <w:sz w:val="22"/>
                <w:szCs w:val="22"/>
                <w:lang w:val="en-GB"/>
              </w:rPr>
              <w:t>6</w:t>
            </w: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/>
                <w:color w:val="auto"/>
                <w:sz w:val="22"/>
                <w:szCs w:val="22"/>
              </w:rPr>
              <w:t>00</w:t>
            </w:r>
          </w:p>
        </w:tc>
        <w:tc>
          <w:tcPr>
            <w:tcW w:w="3982" w:type="dxa"/>
            <w:vAlign w:val="top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若未获得执业资格</w:t>
            </w:r>
            <w:r>
              <w:rPr>
                <w:rFonts w:hint="default"/>
                <w:color w:val="auto"/>
                <w:sz w:val="22"/>
                <w:szCs w:val="22"/>
                <w:lang w:val="en-GB" w:eastAsia="zh-CN"/>
              </w:rPr>
              <w:t>4000</w:t>
            </w:r>
          </w:p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53" w:type="dxa"/>
            <w:vAlign w:val="top"/>
          </w:tcPr>
          <w:p>
            <w:pPr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临床药剂士（西）</w:t>
            </w:r>
          </w:p>
        </w:tc>
        <w:tc>
          <w:tcPr>
            <w:tcW w:w="896" w:type="dxa"/>
            <w:vAlign w:val="top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default"/>
                <w:color w:val="auto"/>
                <w:sz w:val="22"/>
                <w:szCs w:val="22"/>
                <w:lang w:val="en-GB"/>
              </w:rPr>
              <w:t>20</w:t>
            </w:r>
            <w:r>
              <w:rPr>
                <w:rFonts w:hint="eastAsia"/>
                <w:color w:val="auto"/>
                <w:sz w:val="22"/>
                <w:szCs w:val="22"/>
              </w:rPr>
              <w:t>00</w:t>
            </w:r>
          </w:p>
        </w:tc>
        <w:tc>
          <w:tcPr>
            <w:tcW w:w="1138" w:type="dxa"/>
            <w:vAlign w:val="top"/>
          </w:tcPr>
          <w:p>
            <w:pPr>
              <w:jc w:val="center"/>
              <w:rPr>
                <w:rFonts w:hint="default"/>
                <w:color w:val="auto"/>
                <w:sz w:val="22"/>
                <w:szCs w:val="22"/>
                <w:lang w:val="en-GB"/>
              </w:rPr>
            </w:pPr>
            <w:r>
              <w:rPr>
                <w:rFonts w:hint="default"/>
                <w:color w:val="auto"/>
                <w:sz w:val="22"/>
                <w:szCs w:val="22"/>
                <w:lang w:val="en-GB"/>
              </w:rPr>
              <w:t>400</w:t>
            </w:r>
          </w:p>
        </w:tc>
        <w:tc>
          <w:tcPr>
            <w:tcW w:w="1028" w:type="dxa"/>
            <w:vAlign w:val="top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default"/>
                <w:color w:val="auto"/>
                <w:sz w:val="22"/>
                <w:szCs w:val="22"/>
                <w:lang w:val="en-GB"/>
              </w:rPr>
              <w:t>3</w:t>
            </w: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/>
                <w:color w:val="auto"/>
                <w:sz w:val="22"/>
                <w:szCs w:val="22"/>
              </w:rPr>
              <w:t>00</w:t>
            </w:r>
          </w:p>
        </w:tc>
        <w:tc>
          <w:tcPr>
            <w:tcW w:w="861" w:type="dxa"/>
            <w:vAlign w:val="top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default"/>
                <w:color w:val="auto"/>
                <w:sz w:val="22"/>
                <w:szCs w:val="22"/>
                <w:lang w:val="en-GB"/>
              </w:rPr>
              <w:t>5</w:t>
            </w: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/>
                <w:color w:val="auto"/>
                <w:sz w:val="22"/>
                <w:szCs w:val="22"/>
              </w:rPr>
              <w:t>00</w:t>
            </w:r>
          </w:p>
        </w:tc>
        <w:tc>
          <w:tcPr>
            <w:tcW w:w="3982" w:type="dxa"/>
            <w:vAlign w:val="top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若未获得执业资格</w:t>
            </w:r>
            <w:r>
              <w:rPr>
                <w:rFonts w:hint="default"/>
                <w:color w:val="auto"/>
                <w:sz w:val="22"/>
                <w:szCs w:val="22"/>
                <w:lang w:val="en-GB" w:eastAsia="zh-CN"/>
              </w:rPr>
              <w:t>4000</w:t>
            </w:r>
          </w:p>
        </w:tc>
      </w:tr>
    </w:tbl>
    <w:p>
      <w:pPr>
        <w:jc w:val="left"/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</w:pPr>
    </w:p>
    <w:p>
      <w:pPr>
        <w:jc w:val="left"/>
        <w:rPr>
          <w:rFonts w:hint="default"/>
          <w:b/>
          <w:sz w:val="24"/>
          <w:szCs w:val="24"/>
          <w:lang w:val="en-GB"/>
        </w:rPr>
      </w:pPr>
      <w:r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  <w:t>注</w:t>
      </w:r>
      <w:r>
        <w:rPr>
          <w:rFonts w:hint="default" w:ascii="宋体" w:hAnsi="宋体" w:eastAsia="宋体" w:cs="宋体"/>
          <w:color w:val="auto"/>
          <w:sz w:val="22"/>
          <w:szCs w:val="22"/>
          <w:lang w:val="en-GB" w:eastAsia="zh-CN"/>
        </w:rPr>
        <w:t>:1.</w:t>
      </w:r>
      <w:r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  <w:t>以上人员绩效工资按岗位责任制考核标准，以当月考核评分情况计发。</w:t>
      </w:r>
      <w:r>
        <w:rPr>
          <w:rFonts w:hint="default" w:ascii="宋体" w:hAnsi="宋体" w:eastAsia="宋体" w:cs="宋体"/>
          <w:color w:val="auto"/>
          <w:sz w:val="22"/>
          <w:szCs w:val="22"/>
          <w:lang w:val="en-GB" w:eastAsia="zh-CN"/>
        </w:rPr>
        <w:t>2.薪酬标准为税前标准。  3.社保类系医院为个人买社保单位应缴纳部分。</w:t>
      </w:r>
    </w:p>
    <w:sectPr>
      <w:pgSz w:w="11906" w:h="16838"/>
      <w:pgMar w:top="1440" w:right="1191" w:bottom="1440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C5"/>
    <w:rsid w:val="000B3846"/>
    <w:rsid w:val="000B55B6"/>
    <w:rsid w:val="001A2ADD"/>
    <w:rsid w:val="001C02C5"/>
    <w:rsid w:val="001E0EF6"/>
    <w:rsid w:val="00206BEF"/>
    <w:rsid w:val="00220EF9"/>
    <w:rsid w:val="002E705C"/>
    <w:rsid w:val="00341575"/>
    <w:rsid w:val="00586600"/>
    <w:rsid w:val="006F7DDE"/>
    <w:rsid w:val="008A0413"/>
    <w:rsid w:val="00BC2C63"/>
    <w:rsid w:val="00C168F6"/>
    <w:rsid w:val="00C73B51"/>
    <w:rsid w:val="00CD6A61"/>
    <w:rsid w:val="00EC3790"/>
    <w:rsid w:val="00ED245C"/>
    <w:rsid w:val="00F0504C"/>
    <w:rsid w:val="03D53AD3"/>
    <w:rsid w:val="11225622"/>
    <w:rsid w:val="144D5AEB"/>
    <w:rsid w:val="171F0031"/>
    <w:rsid w:val="1C39597B"/>
    <w:rsid w:val="1DF473D1"/>
    <w:rsid w:val="20EF3D77"/>
    <w:rsid w:val="2BE0710E"/>
    <w:rsid w:val="2D7841A8"/>
    <w:rsid w:val="2FB46018"/>
    <w:rsid w:val="35F429F3"/>
    <w:rsid w:val="3A68193F"/>
    <w:rsid w:val="3C03662F"/>
    <w:rsid w:val="3FC73AA9"/>
    <w:rsid w:val="40D43E1A"/>
    <w:rsid w:val="426D23B4"/>
    <w:rsid w:val="47C83985"/>
    <w:rsid w:val="47DD2657"/>
    <w:rsid w:val="4A1A1DF4"/>
    <w:rsid w:val="4EF03F48"/>
    <w:rsid w:val="4F174AA5"/>
    <w:rsid w:val="5C307402"/>
    <w:rsid w:val="5D6C3666"/>
    <w:rsid w:val="60390CEC"/>
    <w:rsid w:val="789338D8"/>
    <w:rsid w:val="7C0B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111</Words>
  <Characters>633</Characters>
  <Lines>5</Lines>
  <Paragraphs>1</Paragraphs>
  <TotalTime>0</TotalTime>
  <ScaleCrop>false</ScaleCrop>
  <LinksUpToDate>false</LinksUpToDate>
  <CharactersWithSpaces>743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2020-08-14T03:11:00Z</dcterms:created>
  <dc:creator>微软用户</dc:creator>
  <cp:lastModifiedBy>Administrator</cp:lastModifiedBy>
  <cp:lastPrinted>2021-03-05T00:40:00Z</cp:lastPrinted>
  <dcterms:modified xsi:type="dcterms:W3CDTF">2021-04-25T06:44:27Z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455F40F5D8F94BE8A37A37E06DD1D34D</vt:lpwstr>
  </property>
</Properties>
</file>