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F01" w:rsidRDefault="005C66BA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皖南医学院</w:t>
      </w:r>
      <w:proofErr w:type="gramStart"/>
      <w:r>
        <w:rPr>
          <w:rFonts w:hint="eastAsia"/>
          <w:b/>
          <w:sz w:val="32"/>
          <w:szCs w:val="32"/>
        </w:rPr>
        <w:t>弋</w:t>
      </w:r>
      <w:proofErr w:type="gramEnd"/>
      <w:r>
        <w:rPr>
          <w:rFonts w:hint="eastAsia"/>
          <w:b/>
          <w:sz w:val="32"/>
          <w:szCs w:val="32"/>
        </w:rPr>
        <w:t>矶山医院耳鼻咽</w:t>
      </w:r>
      <w:proofErr w:type="gramStart"/>
      <w:r>
        <w:rPr>
          <w:rFonts w:hint="eastAsia"/>
          <w:b/>
          <w:sz w:val="32"/>
          <w:szCs w:val="32"/>
        </w:rPr>
        <w:t>喉科住培基地</w:t>
      </w:r>
      <w:proofErr w:type="gramEnd"/>
      <w:r w:rsidR="00947AA0">
        <w:rPr>
          <w:rFonts w:hint="eastAsia"/>
          <w:b/>
          <w:sz w:val="32"/>
          <w:szCs w:val="32"/>
        </w:rPr>
        <w:t>简介</w:t>
      </w:r>
    </w:p>
    <w:p w:rsidR="002A0F01" w:rsidRPr="00947AA0" w:rsidRDefault="005C66BA">
      <w:pPr>
        <w:widowControl/>
        <w:shd w:val="clear" w:color="auto" w:fill="FFFFFF"/>
        <w:ind w:firstLine="384"/>
        <w:rPr>
          <w:rFonts w:ascii="宋体" w:eastAsia="宋体" w:hAnsi="宋体" w:cs="宋体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 xml:space="preserve"> </w:t>
      </w:r>
      <w:r w:rsidRPr="00947AA0"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专业基地基本情况：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皖南医学院</w:t>
      </w:r>
      <w:proofErr w:type="gramStart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弋</w:t>
      </w:r>
      <w:proofErr w:type="gramEnd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矶山医院耳鼻咽喉头</w:t>
      </w:r>
      <w:proofErr w:type="gramStart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颈</w:t>
      </w:r>
      <w:proofErr w:type="gramEnd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外科自上世纪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70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年代中期重建以来发生了较大规模的发展，初步形成自身特色和学科优势，</w:t>
      </w:r>
      <w:r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集临床医疗、教学和科研为一体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，</w:t>
      </w:r>
      <w:r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学术水平在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皖南地区一直居</w:t>
      </w:r>
      <w:r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于领先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地位，其中耳显微外科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居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省内领先水平。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目前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是国家教育部批准的硕士学位授予权单位、新农合重大疾病人工耳蜗植入定点医院、复旦大学附属眼耳鼻喉科医院耳鼻</w:t>
      </w:r>
      <w:proofErr w:type="gramStart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喉</w:t>
      </w:r>
      <w:proofErr w:type="gramEnd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专科共建单位、安徽省耳鼻咽喉头</w:t>
      </w:r>
      <w:proofErr w:type="gramStart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颈</w:t>
      </w:r>
      <w:proofErr w:type="gramEnd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外科联盟（皖南片）专科联盟主席单位，学术水平始终在皖南和皖江地区处于领先地位，拥有最先进的医疗设备和优秀的专业技术人员。目前全科共有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19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名医务人员，其中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7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名具有高级技术职称，博士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2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人，硕士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11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人，在读博士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1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人。目前有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54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张标准病床，同时设有临床听力中心、睡眠呼吸障碍诊治中心及内镜检查室。年门诊量为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8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万多人次，年住院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3500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多人次，年住院手术量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2600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多台。</w:t>
      </w:r>
    </w:p>
    <w:p w:rsidR="002A0F01" w:rsidRPr="00947AA0" w:rsidRDefault="005C66BA">
      <w:pPr>
        <w:widowControl/>
        <w:shd w:val="clear" w:color="auto" w:fill="FFFFFF"/>
        <w:ind w:firstLine="384"/>
        <w:rPr>
          <w:rFonts w:ascii="宋体" w:eastAsia="宋体" w:hAnsi="宋体" w:cs="宋体"/>
          <w:spacing w:val="7"/>
          <w:kern w:val="0"/>
          <w:sz w:val="28"/>
          <w:szCs w:val="28"/>
        </w:rPr>
      </w:pPr>
      <w:r w:rsidRPr="00947AA0"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诊疗优势：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我科</w:t>
      </w:r>
      <w:r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先后引进了国际上最先进的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德国蔡氏</w:t>
      </w:r>
      <w:r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手术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显微镜</w:t>
      </w:r>
      <w:r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，高清晰的</w:t>
      </w:r>
      <w:r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STORZ</w:t>
      </w:r>
      <w:proofErr w:type="gramStart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鼻</w:t>
      </w:r>
      <w:proofErr w:type="gramEnd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内镜及</w:t>
      </w:r>
      <w:r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XPS300</w:t>
      </w:r>
      <w:proofErr w:type="gramStart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鼻</w:t>
      </w:r>
      <w:proofErr w:type="gramEnd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动力系统</w:t>
      </w:r>
      <w:r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，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OLYMPUS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电子鼻咽喉镜及配套工作站，新一代的</w:t>
      </w:r>
      <w:r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STORZ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侧</w:t>
      </w:r>
      <w:proofErr w:type="gramStart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开式</w:t>
      </w:r>
      <w:proofErr w:type="gramEnd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支撑喉镜和</w:t>
      </w:r>
      <w:proofErr w:type="gramStart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喉显微</w:t>
      </w:r>
      <w:proofErr w:type="gramEnd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器械，低温等离子射频治疗系统及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C</w:t>
      </w:r>
      <w:r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O2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激光治疗系统。临床听力中心拥有丹麦</w:t>
      </w:r>
      <w:r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MADSEN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听力计、中耳分析仪、全功能诊断</w:t>
      </w:r>
      <w:proofErr w:type="gramStart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型耳声</w:t>
      </w:r>
      <w:proofErr w:type="gramEnd"/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发射仪、新生儿听力筛查仪；美国</w:t>
      </w:r>
      <w:r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ICS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脑干诱发电位仪；睡眠呼吸障碍诊治中心配备了美国伟康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Alice5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多导睡眠监测仪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 xml:space="preserve"> (55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导联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)</w:t>
      </w: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等。</w:t>
      </w:r>
    </w:p>
    <w:p w:rsidR="002A0F01" w:rsidRPr="00947AA0" w:rsidRDefault="00947AA0" w:rsidP="00947AA0">
      <w:pPr>
        <w:widowControl/>
        <w:shd w:val="clear" w:color="auto" w:fill="FFFFFF"/>
        <w:rPr>
          <w:rFonts w:ascii="宋体" w:eastAsia="宋体" w:hAnsi="宋体" w:cs="宋体"/>
          <w:spacing w:val="7"/>
          <w:kern w:val="0"/>
          <w:sz w:val="28"/>
          <w:szCs w:val="28"/>
        </w:rPr>
      </w:pPr>
      <w:r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lastRenderedPageBreak/>
        <w:t xml:space="preserve">    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目前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常规</w: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开展各种耳鼻咽喉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头</w:t>
      </w:r>
      <w:proofErr w:type="gramStart"/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颈</w:t>
      </w:r>
      <w:proofErr w:type="gramEnd"/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外科常规及一些高难度</w: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手术</w:t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begin"/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instrText xml:space="preserve"> INCLUDEPICTURE "h</w:instrTex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instrText xml:space="preserve">ttp://www.haodf.com/g8077.gif" \* MERGEFORMATINET </w:instrText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separate"/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begin"/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instrText xml:space="preserve"> INCLUDEPICTURE  "http://www.haodf.com/g8077.gif" \* MERGEFORMATINET </w:instrText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separate"/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begin"/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instrText xml:space="preserve"> INCLUDEPICTURE  "http://www.haodf.com/g8077.gif" \* MERGEFORMATINET </w:instrText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separate"/>
      </w:r>
      <w:r w:rsidR="005C66BA" w:rsidRPr="00947AA0">
        <w:rPr>
          <w:rFonts w:ascii="宋体" w:eastAsia="宋体" w:hAnsi="宋体" w:cs="宋体"/>
          <w:noProof/>
          <w:spacing w:val="7"/>
          <w:kern w:val="0"/>
          <w:sz w:val="28"/>
          <w:szCs w:val="28"/>
        </w:rPr>
        <w:drawing>
          <wp:inline distT="0" distB="0" distL="114300" distR="114300">
            <wp:extent cx="114300" cy="114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end"/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end"/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end"/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在皖南地区率先开展了</w: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各种中耳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炎、胆脂瘤、耳聋、周</w: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围性面瘫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等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疾病的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耳内镜、人工耳蜗植入、听力重建等耳显微外科手术；对</w: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各种头颈肿瘤的诊治，特别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是</w: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全喉和部分</w:t>
      </w:r>
      <w:proofErr w:type="gramStart"/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喉</w:t>
      </w:r>
      <w:proofErr w:type="gramEnd"/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切除手术及发音重建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居省内先进水平</w: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；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晚期喉癌、</w: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下咽癌等头颈肿瘤术后组织缺损的修复重建手术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具有</w: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丰富的经验；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同时在</w: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熟练开展</w:t>
      </w:r>
      <w:proofErr w:type="gramStart"/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鼻</w:t>
      </w:r>
      <w:proofErr w:type="gramEnd"/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内镜下鼻窦炎</w:t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begin"/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instrText xml:space="preserve"> INCLUDEPICTURE "http://www.haodf.com/g2719.gif" \* MERGEFORMATINET </w:instrText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separate"/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begin"/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instrText xml:space="preserve"> INCLUDEPICTURE  "http://www.haodf.com/g2719.gif" \* MERGEFORMATINET </w:instrText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separate"/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begin"/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instrText xml:space="preserve"> INCLUDEPICTURE  "http://www.haodf.</w:instrTex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instrText xml:space="preserve">com/g2719.gif" \* MERGEFORMATINET </w:instrText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separate"/>
      </w:r>
      <w:r w:rsidR="005C66BA" w:rsidRPr="00947AA0">
        <w:rPr>
          <w:rFonts w:ascii="宋体" w:eastAsia="宋体" w:hAnsi="宋体" w:cs="宋体"/>
          <w:noProof/>
          <w:spacing w:val="7"/>
          <w:kern w:val="0"/>
          <w:sz w:val="28"/>
          <w:szCs w:val="28"/>
        </w:rPr>
        <w:drawing>
          <wp:inline distT="0" distB="0" distL="114300" distR="114300">
            <wp:extent cx="114300" cy="1143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r:link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end"/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end"/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end"/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鼻息肉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等</w: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手术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治疗基础上，</w: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开展了鼻内镜下鼻咽纤维血管瘤摘除术、鼻腔鼻窦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及鼻颅底肿瘤</w: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等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一些具有一定</w: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难度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的</w: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手术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。</w: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对突发性耳聋</w:t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begin"/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instrText xml:space="preserve"> INCLUDEPICTURE "http://www.haodf.com/g2719.gif" \* MERGEFORMATINET </w:instrText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separate"/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begin"/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instrText xml:space="preserve"> INCLUDEPICTURE  "http://www.haodf.com/g2719.gif" \* MERGEFORMATINET </w:instrText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separate"/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begin"/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instrText xml:space="preserve"> INCLUDEPICTURE </w:instrTex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instrText xml:space="preserve"> "http://www.haodf.com/g2719.gif" \* MERGEFORMATINET </w:instrText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separate"/>
      </w:r>
      <w:r w:rsidR="005C66BA" w:rsidRPr="00947AA0">
        <w:rPr>
          <w:rFonts w:ascii="宋体" w:eastAsia="宋体" w:hAnsi="宋体" w:cs="宋体"/>
          <w:noProof/>
          <w:spacing w:val="7"/>
          <w:kern w:val="0"/>
          <w:sz w:val="28"/>
          <w:szCs w:val="28"/>
        </w:rPr>
        <w:drawing>
          <wp:inline distT="0" distB="0" distL="114300" distR="114300">
            <wp:extent cx="114300" cy="1143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r:link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end"/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end"/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end"/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t>眩晕及耳鸣的内科治疗亦有</w:t>
      </w:r>
      <w:r w:rsidR="005C66BA" w:rsidRPr="00947AA0">
        <w:rPr>
          <w:rFonts w:ascii="宋体" w:eastAsia="宋体" w:hAnsi="宋体" w:cs="宋体" w:hint="eastAsia"/>
          <w:spacing w:val="7"/>
          <w:kern w:val="0"/>
          <w:sz w:val="28"/>
          <w:szCs w:val="28"/>
        </w:rPr>
        <w:t>自身的特色</w:t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begin"/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instrText xml:space="preserve"> INCLUDEPICTURE "http://www.haodf.com/g13541.gif" \* MERGEFORMATINET </w:instrText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separate"/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begin"/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instrText xml:space="preserve"> INCLUDEPICTURE  "http://www.haodf.com/g13541.gif" \* MERGEFORMATINET </w:instrText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separate"/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begin"/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instrText xml:space="preserve"> INCLUDEPICTURE  "http://www.haodf.co</w:instrText>
      </w:r>
      <w:r w:rsidR="005C66BA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instrText xml:space="preserve">m/g13541.gif" \* MERGEFORMATINET </w:instrText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separate"/>
      </w:r>
      <w:r w:rsidR="005C66BA" w:rsidRPr="00947AA0">
        <w:rPr>
          <w:rFonts w:ascii="宋体" w:eastAsia="宋体" w:hAnsi="宋体" w:cs="宋体"/>
          <w:noProof/>
          <w:spacing w:val="7"/>
          <w:kern w:val="0"/>
          <w:sz w:val="28"/>
          <w:szCs w:val="28"/>
        </w:rPr>
        <w:drawing>
          <wp:inline distT="0" distB="0" distL="114300" distR="114300">
            <wp:extent cx="114300" cy="1143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 r:link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end"/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end"/>
      </w:r>
      <w:r w:rsidR="002A0F01" w:rsidRPr="00947AA0">
        <w:rPr>
          <w:rFonts w:ascii="宋体" w:eastAsia="宋体" w:hAnsi="宋体" w:cs="宋体"/>
          <w:spacing w:val="7"/>
          <w:kern w:val="0"/>
          <w:sz w:val="28"/>
          <w:szCs w:val="28"/>
        </w:rPr>
        <w:fldChar w:fldCharType="end"/>
      </w:r>
    </w:p>
    <w:p w:rsidR="002A0F01" w:rsidRPr="00947AA0" w:rsidRDefault="00947AA0">
      <w:pPr>
        <w:widowControl/>
        <w:shd w:val="clear" w:color="auto" w:fill="FFFFFF"/>
        <w:ind w:firstLine="384"/>
        <w:rPr>
          <w:rFonts w:ascii="微软雅黑" w:eastAsia="微软雅黑" w:hAnsi="微软雅黑" w:cs="宋体"/>
          <w:color w:val="333333"/>
          <w:spacing w:val="7"/>
          <w:kern w:val="0"/>
          <w:sz w:val="28"/>
          <w:szCs w:val="28"/>
        </w:rPr>
      </w:pPr>
      <w:r w:rsidRPr="00947AA0"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 xml:space="preserve"> </w:t>
      </w:r>
      <w:r w:rsidR="005C66BA" w:rsidRPr="00947AA0"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科研优势：</w:t>
      </w:r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目前学科负责人及技术骨干分别担任了安徽省医学会耳鼻咽</w:t>
      </w:r>
      <w:proofErr w:type="gramStart"/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喉</w:t>
      </w:r>
      <w:proofErr w:type="gramEnd"/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医学分会副主任委员、安徽省医师协会耳鼻咽</w:t>
      </w:r>
      <w:proofErr w:type="gramStart"/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喉</w:t>
      </w:r>
      <w:proofErr w:type="gramEnd"/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医学医师分会</w:t>
      </w:r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副主任委员及</w:t>
      </w:r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全国委员等等职务。科室积极开展教学科研研究，承担国自然、省及学校各级科研课题</w:t>
      </w:r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20</w:t>
      </w:r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余项，发表国家级重点期刊论文</w:t>
      </w:r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50</w:t>
      </w:r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余篇，</w:t>
      </w:r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SCI</w:t>
      </w:r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论文</w:t>
      </w:r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10</w:t>
      </w:r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余篇。每年均举办省级继续教育学习班。</w:t>
      </w:r>
    </w:p>
    <w:p w:rsidR="002A0F01" w:rsidRPr="00947AA0" w:rsidRDefault="00947AA0">
      <w:pPr>
        <w:widowControl/>
        <w:shd w:val="clear" w:color="auto" w:fill="FFFFFF"/>
        <w:ind w:firstLine="384"/>
        <w:rPr>
          <w:rFonts w:ascii="微软雅黑" w:eastAsia="微软雅黑" w:hAnsi="微软雅黑" w:cs="宋体"/>
          <w:color w:val="333333"/>
          <w:spacing w:val="7"/>
          <w:kern w:val="0"/>
          <w:sz w:val="28"/>
          <w:szCs w:val="28"/>
        </w:rPr>
      </w:pPr>
      <w:r w:rsidRPr="00947AA0"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 xml:space="preserve"> </w:t>
      </w:r>
      <w:r w:rsidR="005C66BA" w:rsidRPr="00947AA0"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教学优势：</w:t>
      </w:r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医院模拟教学中心配有耳鼻咽喉科常见技能操作模型，可以完成规培的各项模拟操作培训，并多次承担</w:t>
      </w:r>
      <w:proofErr w:type="gramStart"/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规</w:t>
      </w:r>
      <w:proofErr w:type="gramEnd"/>
      <w:r w:rsidR="005C66BA" w:rsidRPr="00947AA0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培结业考核技能操作考核任务。科室每周定期开展教学查房、小讲座、危重疑难病例讨论、及科研、技能培训。</w:t>
      </w:r>
    </w:p>
    <w:p w:rsidR="002A0F01" w:rsidRPr="00947AA0" w:rsidRDefault="002A0F01">
      <w:pPr>
        <w:jc w:val="center"/>
        <w:rPr>
          <w:b/>
          <w:sz w:val="28"/>
          <w:szCs w:val="28"/>
        </w:rPr>
      </w:pPr>
    </w:p>
    <w:sectPr w:rsidR="002A0F01" w:rsidRPr="00947AA0" w:rsidSect="002A0F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6BA" w:rsidRDefault="005C66BA" w:rsidP="00947AA0">
      <w:r>
        <w:separator/>
      </w:r>
    </w:p>
  </w:endnote>
  <w:endnote w:type="continuationSeparator" w:id="0">
    <w:p w:rsidR="005C66BA" w:rsidRDefault="005C66BA" w:rsidP="00947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6BA" w:rsidRDefault="005C66BA" w:rsidP="00947AA0">
      <w:r>
        <w:separator/>
      </w:r>
    </w:p>
  </w:footnote>
  <w:footnote w:type="continuationSeparator" w:id="0">
    <w:p w:rsidR="005C66BA" w:rsidRDefault="005C66BA" w:rsidP="00947A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41D8"/>
    <w:rsid w:val="00002846"/>
    <w:rsid w:val="00065A35"/>
    <w:rsid w:val="000C6E7A"/>
    <w:rsid w:val="000E3685"/>
    <w:rsid w:val="002A0F01"/>
    <w:rsid w:val="00375669"/>
    <w:rsid w:val="00391DB2"/>
    <w:rsid w:val="00485A56"/>
    <w:rsid w:val="00490EFB"/>
    <w:rsid w:val="004A5899"/>
    <w:rsid w:val="005C66BA"/>
    <w:rsid w:val="006A2AFB"/>
    <w:rsid w:val="006F1698"/>
    <w:rsid w:val="007E0D64"/>
    <w:rsid w:val="009144C8"/>
    <w:rsid w:val="00947AA0"/>
    <w:rsid w:val="00C17E45"/>
    <w:rsid w:val="00C546DC"/>
    <w:rsid w:val="00CF2620"/>
    <w:rsid w:val="00DD41D8"/>
    <w:rsid w:val="0E285929"/>
    <w:rsid w:val="33901A85"/>
    <w:rsid w:val="38BF33CE"/>
    <w:rsid w:val="3EB45E13"/>
    <w:rsid w:val="438A3FA4"/>
    <w:rsid w:val="44770CB8"/>
    <w:rsid w:val="52595F7A"/>
    <w:rsid w:val="5CFC3ACF"/>
    <w:rsid w:val="67C43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F0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A0F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A0F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A0F0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A0F0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47AA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47AA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haodf.com/g8077.gi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http://www.haodf.com/g13541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http://www.haodf.com/g2719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294</Words>
  <Characters>1682</Characters>
  <Application>Microsoft Office Word</Application>
  <DocSecurity>0</DocSecurity>
  <Lines>14</Lines>
  <Paragraphs>3</Paragraphs>
  <ScaleCrop>false</ScaleCrop>
  <Company>Microsoft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朱荣</dc:creator>
  <cp:lastModifiedBy>朱荣</cp:lastModifiedBy>
  <cp:revision>10</cp:revision>
  <dcterms:created xsi:type="dcterms:W3CDTF">2021-03-02T08:19:00Z</dcterms:created>
  <dcterms:modified xsi:type="dcterms:W3CDTF">2021-03-15T00:44:00Z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