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CD1" w:rsidRDefault="001B0798">
      <w:pPr>
        <w:jc w:val="center"/>
        <w:rPr>
          <w:b/>
          <w:sz w:val="28"/>
          <w:szCs w:val="28"/>
        </w:rPr>
      </w:pPr>
      <w:r>
        <w:rPr>
          <w:rFonts w:hint="eastAsia"/>
          <w:b/>
          <w:sz w:val="28"/>
          <w:szCs w:val="28"/>
        </w:rPr>
        <w:t>皖南医学院弋矶山医院全科医学</w:t>
      </w:r>
      <w:r w:rsidR="00C7280B">
        <w:rPr>
          <w:rFonts w:hint="eastAsia"/>
          <w:b/>
          <w:sz w:val="28"/>
          <w:szCs w:val="28"/>
        </w:rPr>
        <w:t>科</w:t>
      </w:r>
      <w:r>
        <w:rPr>
          <w:rFonts w:hint="eastAsia"/>
          <w:b/>
          <w:sz w:val="28"/>
          <w:szCs w:val="28"/>
        </w:rPr>
        <w:t>住培基地</w:t>
      </w:r>
      <w:r w:rsidR="00CE3A10">
        <w:rPr>
          <w:rFonts w:hint="eastAsia"/>
          <w:b/>
          <w:sz w:val="28"/>
          <w:szCs w:val="28"/>
        </w:rPr>
        <w:t>简介</w:t>
      </w:r>
    </w:p>
    <w:p w:rsidR="00140CD1" w:rsidRDefault="001B0798">
      <w:pPr>
        <w:ind w:firstLineChars="200" w:firstLine="420"/>
        <w:jc w:val="left"/>
        <w:rPr>
          <w:rFonts w:ascii="宋体" w:eastAsia="宋体" w:hAnsi="宋体" w:cs="宋体"/>
          <w:b/>
          <w:szCs w:val="21"/>
        </w:rPr>
      </w:pPr>
      <w:r>
        <w:rPr>
          <w:rFonts w:ascii="宋体" w:eastAsia="宋体" w:hAnsi="宋体" w:cs="宋体" w:hint="eastAsia"/>
          <w:szCs w:val="21"/>
        </w:rPr>
        <w:t>全科医学自20世纪80年代引进中国以来，随着国家医疗体制改革的持续深化而不断蓬勃发展。全科医学持久、深入、健康的发展是推动经济发展和建立和谐社会保障制度的重要举措，全科医学人才的培养是关键环节，建立健全全科医学人才培养体系是我省公共卫生事业发展和广大人民群众健康维护的迫切需要。我院作为安徽省全科医学人才培养的主要机构之一，将全科医学人才培养与全科医学学科建设、临床技能训练、服务国家需求等方面相结合，努力实践具有特色的全科医学人才培养体系，积极探索出一</w:t>
      </w:r>
      <w:bookmarkStart w:id="0" w:name="_GoBack"/>
      <w:bookmarkEnd w:id="0"/>
      <w:r>
        <w:rPr>
          <w:rFonts w:ascii="宋体" w:eastAsia="宋体" w:hAnsi="宋体" w:cs="宋体" w:hint="eastAsia"/>
          <w:szCs w:val="21"/>
        </w:rPr>
        <w:t>批符合实际、可复制、可推广的经验做法，对于加快开展分级诊疗试点、扩大家庭医生签约服务、提升基层服务能力、深化医药卫生体制改革、推进健康中国建设起到积极重要作用。</w:t>
      </w:r>
    </w:p>
    <w:p w:rsidR="00140CD1" w:rsidRDefault="001B0798">
      <w:pPr>
        <w:pStyle w:val="a5"/>
        <w:widowControl/>
        <w:shd w:val="clear" w:color="auto" w:fill="FFFFFF"/>
        <w:spacing w:beforeAutospacing="0" w:afterAutospacing="0"/>
        <w:ind w:firstLine="560"/>
        <w:rPr>
          <w:rFonts w:ascii="宋体" w:eastAsia="宋体" w:hAnsi="宋体" w:cs="宋体"/>
          <w:color w:val="333333"/>
          <w:spacing w:val="7"/>
          <w:sz w:val="21"/>
          <w:szCs w:val="21"/>
        </w:rPr>
      </w:pPr>
      <w:r>
        <w:rPr>
          <w:rFonts w:ascii="宋体" w:eastAsia="宋体" w:hAnsi="宋体" w:cs="宋体" w:hint="eastAsia"/>
          <w:b/>
          <w:bCs/>
          <w:color w:val="021EAA"/>
          <w:spacing w:val="7"/>
          <w:sz w:val="21"/>
          <w:szCs w:val="21"/>
        </w:rPr>
        <w:t xml:space="preserve"> 基本情况和师资：</w:t>
      </w:r>
      <w:r>
        <w:rPr>
          <w:rFonts w:ascii="宋体" w:eastAsia="宋体" w:hAnsi="宋体" w:cs="宋体" w:hint="eastAsia"/>
          <w:color w:val="333333"/>
          <w:spacing w:val="7"/>
          <w:sz w:val="21"/>
          <w:szCs w:val="21"/>
        </w:rPr>
        <w:t xml:space="preserve"> </w:t>
      </w:r>
      <w:r>
        <w:rPr>
          <w:rFonts w:ascii="宋体" w:eastAsia="宋体" w:hAnsi="宋体" w:cs="宋体" w:hint="eastAsia"/>
          <w:sz w:val="21"/>
          <w:szCs w:val="21"/>
        </w:rPr>
        <w:t>皖南医学院</w:t>
      </w:r>
      <w:proofErr w:type="gramStart"/>
      <w:r>
        <w:rPr>
          <w:rFonts w:ascii="宋体" w:eastAsia="宋体" w:hAnsi="宋体" w:cs="宋体" w:hint="eastAsia"/>
          <w:sz w:val="21"/>
          <w:szCs w:val="21"/>
        </w:rPr>
        <w:t>弋</w:t>
      </w:r>
      <w:proofErr w:type="gramEnd"/>
      <w:r>
        <w:rPr>
          <w:rFonts w:ascii="宋体" w:eastAsia="宋体" w:hAnsi="宋体" w:cs="宋体" w:hint="eastAsia"/>
          <w:sz w:val="21"/>
          <w:szCs w:val="21"/>
        </w:rPr>
        <w:t>矶山医院全科医学科成立于2016年，是省内较早成立的全科医学科。</w:t>
      </w:r>
      <w:r>
        <w:rPr>
          <w:rFonts w:ascii="宋体" w:eastAsia="宋体" w:hAnsi="宋体" w:cs="宋体" w:hint="eastAsia"/>
          <w:sz w:val="21"/>
          <w:szCs w:val="21"/>
          <w:shd w:val="clear" w:color="auto" w:fill="FFFFFF"/>
        </w:rPr>
        <w:t>本科室整合临床医学预防医学康复医学以及社会行为科学于一体强调“以人为本”，为不同性别、年龄段的人群提供预防、医疗、保健、康复、健康教育和心理咨询等服务。 现有主任医师1名，医学博士2人，医学硕士3人，目前开设有全科门诊，全科病房，提供以慢性病、多发病（急、慢性呼吸系统疾病、糖尿病、心血管系统疾病、老年病）诊治为特色的优质医疗服务。要提供多病共存患者的诊治，复杂疑难病例的多学科会诊及综合诊治，诊断不明、无明确归属专科疾病的早期诊治，基层远程会诊及双向转诊等综合医疗服务。</w:t>
      </w:r>
    </w:p>
    <w:p w:rsidR="00140CD1" w:rsidRDefault="001B0798">
      <w:pPr>
        <w:widowControl/>
        <w:shd w:val="clear" w:color="auto" w:fill="FFFFFF"/>
        <w:ind w:firstLine="384"/>
        <w:rPr>
          <w:rFonts w:ascii="宋体" w:eastAsia="宋体" w:hAnsi="宋体" w:cs="宋体"/>
          <w:color w:val="333333"/>
          <w:spacing w:val="7"/>
          <w:kern w:val="0"/>
          <w:szCs w:val="21"/>
        </w:rPr>
      </w:pPr>
      <w:r>
        <w:rPr>
          <w:rFonts w:ascii="宋体" w:eastAsia="宋体" w:hAnsi="宋体" w:cs="宋体" w:hint="eastAsia"/>
          <w:b/>
          <w:bCs/>
          <w:color w:val="021EAA"/>
          <w:spacing w:val="7"/>
          <w:kern w:val="0"/>
          <w:szCs w:val="21"/>
        </w:rPr>
        <w:t>科研优势：</w:t>
      </w:r>
      <w:r>
        <w:rPr>
          <w:rFonts w:ascii="宋体" w:eastAsia="宋体" w:hAnsi="宋体" w:cs="宋体" w:hint="eastAsia"/>
          <w:color w:val="333333"/>
          <w:spacing w:val="7"/>
          <w:kern w:val="0"/>
          <w:szCs w:val="21"/>
        </w:rPr>
        <w:t>学科带头人蒋静涵主任目前担任</w:t>
      </w:r>
      <w:r>
        <w:rPr>
          <w:rFonts w:ascii="宋体" w:eastAsia="宋体" w:hAnsi="宋体" w:cs="宋体" w:hint="eastAsia"/>
          <w:szCs w:val="21"/>
        </w:rPr>
        <w:t>安徽省医学会全科医学分会主任委员，并担任中华医学会全科医学分会委员会委员、中国全科医师</w:t>
      </w:r>
      <w:proofErr w:type="gramStart"/>
      <w:r>
        <w:rPr>
          <w:rFonts w:ascii="宋体" w:eastAsia="宋体" w:hAnsi="宋体" w:cs="宋体" w:hint="eastAsia"/>
          <w:szCs w:val="21"/>
        </w:rPr>
        <w:t>协会协会</w:t>
      </w:r>
      <w:proofErr w:type="gramEnd"/>
      <w:r>
        <w:rPr>
          <w:rFonts w:ascii="宋体" w:eastAsia="宋体" w:hAnsi="宋体" w:cs="宋体" w:hint="eastAsia"/>
          <w:szCs w:val="21"/>
        </w:rPr>
        <w:t>安徽省分会副主任委员、海峡两岸医学会委员、安徽省内科学会委员、安徽医师学会委员等职位</w:t>
      </w:r>
      <w:r>
        <w:rPr>
          <w:rFonts w:ascii="宋体" w:eastAsia="宋体" w:hAnsi="宋体" w:cs="宋体" w:hint="eastAsia"/>
          <w:color w:val="333333"/>
          <w:spacing w:val="7"/>
          <w:kern w:val="0"/>
          <w:szCs w:val="21"/>
        </w:rPr>
        <w:t>。科室积极开展教学科研研究，承担省、厅、市、学校多项科研课题，发表多篇国家级重点期刊论文，参与编写教材及专著，每年均举办省级继续教育学习班，科室定期开展教授查房、危重疑难病例讨论、科研及技能培训。</w:t>
      </w:r>
    </w:p>
    <w:p w:rsidR="00140CD1" w:rsidRDefault="001B0798">
      <w:pPr>
        <w:widowControl/>
        <w:shd w:val="clear" w:color="auto" w:fill="FFFFFF"/>
        <w:ind w:firstLine="384"/>
        <w:rPr>
          <w:rFonts w:ascii="宋体" w:eastAsia="宋体" w:hAnsi="宋体" w:cs="宋体"/>
          <w:color w:val="333333"/>
          <w:spacing w:val="7"/>
          <w:kern w:val="0"/>
          <w:szCs w:val="21"/>
        </w:rPr>
      </w:pPr>
      <w:r>
        <w:rPr>
          <w:rFonts w:ascii="宋体" w:eastAsia="宋体" w:hAnsi="宋体" w:cs="宋体" w:hint="eastAsia"/>
          <w:b/>
          <w:bCs/>
          <w:color w:val="021EAA"/>
          <w:spacing w:val="7"/>
          <w:kern w:val="0"/>
          <w:szCs w:val="21"/>
        </w:rPr>
        <w:t>教学优势：</w:t>
      </w:r>
      <w:r>
        <w:rPr>
          <w:rFonts w:ascii="宋体" w:eastAsia="宋体" w:hAnsi="宋体" w:cs="宋体" w:hint="eastAsia"/>
          <w:szCs w:val="21"/>
        </w:rPr>
        <w:t>皖南医学院全科医学科是安徽省</w:t>
      </w:r>
      <w:proofErr w:type="gramStart"/>
      <w:r>
        <w:rPr>
          <w:rFonts w:ascii="宋体" w:eastAsia="宋体" w:hAnsi="宋体" w:cs="宋体" w:hint="eastAsia"/>
          <w:szCs w:val="21"/>
        </w:rPr>
        <w:t>卫健委批准</w:t>
      </w:r>
      <w:proofErr w:type="gramEnd"/>
      <w:r>
        <w:rPr>
          <w:rFonts w:ascii="宋体" w:eastAsia="宋体" w:hAnsi="宋体" w:cs="宋体" w:hint="eastAsia"/>
          <w:szCs w:val="21"/>
        </w:rPr>
        <w:t>的住院医师规范化培训基地，目前拥有临床技能培训中心及3所社区卫生中心服务作为临床教学单位，服务20多万芜湖市居民，其中全科基层指导教师15余人，并动态评估教学基地带教能力，优胜劣汰，已构建“三甲医院-社区一体化”全科教育模式。全科医学科每年招收住院医师参加3年的住院医师规范化培训课程，并承担芜湖市基层医师岗位培训任务。基地自成立以来，承担了“全科医师规范化培训基地校级人才培养模式创新实验区”建设，发表教学论文多篇，多名教师在并被评为全国优秀带教老师</w:t>
      </w:r>
      <w:r>
        <w:rPr>
          <w:rFonts w:ascii="宋体" w:eastAsia="宋体" w:hAnsi="宋体" w:cs="宋体" w:hint="eastAsia"/>
          <w:color w:val="333333"/>
          <w:spacing w:val="7"/>
          <w:kern w:val="0"/>
          <w:szCs w:val="21"/>
        </w:rPr>
        <w:t>。</w:t>
      </w:r>
    </w:p>
    <w:p w:rsidR="00140CD1" w:rsidRDefault="00140CD1">
      <w:pPr>
        <w:jc w:val="center"/>
        <w:rPr>
          <w:b/>
          <w:sz w:val="28"/>
          <w:szCs w:val="28"/>
        </w:rPr>
      </w:pPr>
    </w:p>
    <w:sectPr w:rsidR="00140CD1" w:rsidSect="00140C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5E4" w:rsidRDefault="00DF75E4" w:rsidP="00D43BAB">
      <w:r>
        <w:separator/>
      </w:r>
    </w:p>
  </w:endnote>
  <w:endnote w:type="continuationSeparator" w:id="0">
    <w:p w:rsidR="00DF75E4" w:rsidRDefault="00DF75E4" w:rsidP="00D43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5E4" w:rsidRDefault="00DF75E4" w:rsidP="00D43BAB">
      <w:r>
        <w:separator/>
      </w:r>
    </w:p>
  </w:footnote>
  <w:footnote w:type="continuationSeparator" w:id="0">
    <w:p w:rsidR="00DF75E4" w:rsidRDefault="00DF75E4" w:rsidP="00D43B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1D8"/>
    <w:rsid w:val="00065A35"/>
    <w:rsid w:val="000E3685"/>
    <w:rsid w:val="00140CD1"/>
    <w:rsid w:val="001B0798"/>
    <w:rsid w:val="00391DB2"/>
    <w:rsid w:val="00490EFB"/>
    <w:rsid w:val="006A2AFB"/>
    <w:rsid w:val="007E0D64"/>
    <w:rsid w:val="009144C8"/>
    <w:rsid w:val="00C17E45"/>
    <w:rsid w:val="00C546DC"/>
    <w:rsid w:val="00C7280B"/>
    <w:rsid w:val="00CE3A10"/>
    <w:rsid w:val="00CF2620"/>
    <w:rsid w:val="00D43BAB"/>
    <w:rsid w:val="00DD41D8"/>
    <w:rsid w:val="00DF75E4"/>
    <w:rsid w:val="00E70804"/>
    <w:rsid w:val="1DC706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CD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140CD1"/>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140CD1"/>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140CD1"/>
    <w:pPr>
      <w:spacing w:beforeAutospacing="1" w:afterAutospacing="1"/>
      <w:jc w:val="left"/>
    </w:pPr>
    <w:rPr>
      <w:rFonts w:cs="Times New Roman"/>
      <w:kern w:val="0"/>
      <w:sz w:val="24"/>
    </w:rPr>
  </w:style>
  <w:style w:type="character" w:customStyle="1" w:styleId="Char0">
    <w:name w:val="页眉 Char"/>
    <w:basedOn w:val="a0"/>
    <w:link w:val="a4"/>
    <w:uiPriority w:val="99"/>
    <w:semiHidden/>
    <w:rsid w:val="00140CD1"/>
    <w:rPr>
      <w:sz w:val="18"/>
      <w:szCs w:val="18"/>
    </w:rPr>
  </w:style>
  <w:style w:type="character" w:customStyle="1" w:styleId="Char">
    <w:name w:val="页脚 Char"/>
    <w:basedOn w:val="a0"/>
    <w:link w:val="a3"/>
    <w:uiPriority w:val="99"/>
    <w:semiHidden/>
    <w:rsid w:val="00140CD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915</Characters>
  <Application>Microsoft Office Word</Application>
  <DocSecurity>0</DocSecurity>
  <Lines>7</Lines>
  <Paragraphs>2</Paragraphs>
  <ScaleCrop>false</ScaleCrop>
  <Company>Microsoft</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朱荣</dc:creator>
  <cp:lastModifiedBy>朱荣</cp:lastModifiedBy>
  <cp:revision>9</cp:revision>
  <dcterms:created xsi:type="dcterms:W3CDTF">2021-03-02T08:19:00Z</dcterms:created>
  <dcterms:modified xsi:type="dcterms:W3CDTF">2021-03-12T01:48:00Z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