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3"/>
        </w:tabs>
        <w:bidi w:val="0"/>
        <w:jc w:val="left"/>
        <w:rPr>
          <w:rFonts w:hint="default" w:cstheme="minorBidi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4"/>
          <w:szCs w:val="24"/>
          <w:lang w:val="en-US" w:eastAsia="zh-CN" w:bidi="ar-SA"/>
        </w:rPr>
        <w:t>附件1</w:t>
      </w:r>
    </w:p>
    <w:p>
      <w:pPr>
        <w:tabs>
          <w:tab w:val="left" w:pos="823"/>
        </w:tabs>
        <w:bidi w:val="0"/>
        <w:ind w:firstLine="602" w:firstLineChars="200"/>
        <w:jc w:val="left"/>
        <w:rPr>
          <w:rFonts w:hint="eastAsia" w:asciiTheme="minorHAnsi" w:hAnsiTheme="minorHAnsi" w:eastAsiaTheme="minorEastAsia" w:cstheme="minorBidi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30"/>
          <w:szCs w:val="30"/>
          <w:lang w:val="en-US" w:eastAsia="zh-CN" w:bidi="ar-SA"/>
        </w:rPr>
        <w:t>2021年汉中市中心医院（中医医院）公开招聘岗位</w:t>
      </w:r>
    </w:p>
    <w:tbl>
      <w:tblPr>
        <w:tblStyle w:val="2"/>
        <w:tblpPr w:leftFromText="180" w:rightFromText="180" w:vertAnchor="text" w:horzAnchor="page" w:tblpX="634" w:tblpY="420"/>
        <w:tblOverlap w:val="never"/>
        <w:tblW w:w="1111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930"/>
        <w:gridCol w:w="1830"/>
        <w:gridCol w:w="990"/>
        <w:gridCol w:w="1210"/>
        <w:gridCol w:w="410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招聘计划及资格条件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全日制普通高校毕业,有医师资格证，经过住院医师规范化培训。心血管内科方向，介入手术岗位限男性。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全日制西医类普通高校毕业,有医师资格证，经过住院医师规范化培训。介入手术岗位限男性。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全日制西医类普通高校毕业,有医师资格证。经过住院医师规范化培训。从事放射介入有害岗位工作,限男性。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全日制西医类普通高校毕业,有医师资格证，经过住院医师规范化培训，肝胆外科，胸外科方向。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内科学或老年医学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全日制西医类普通高校毕业,有医师资格证，经过住院医师规范化培训。感染科岗位。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全日制西医类普通高校毕业,有医师资格证、经过住院医师规范化培训。从事产科岗位工作。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全日制西医类普通高校毕业,有医师资格证，经过住院医师规范化培训。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全日制西医类普通高校毕业,有医师资格证。经过住院医师规范化培训。从事医学影像诊断工作。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遗传学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全日制西医类普通高校毕业，从事产科遗传学检查，本科为医学检验专业。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全日制医学类普通高校毕业，招录后工作科室服从医院安排。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全日制医学类普通高校毕业，介入等手术岗位限男性。招录后工作科室服从医院安排。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全日制医学类普通高校毕业，本科为211或985院校毕业生，产科岗位。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临床医学（精神病与精神卫生方向）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全日制医学类普通高校毕业，有规培证优先，有儿保科工作经验的优先，产科、儿童保健门诊岗位。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临床医学（精神病与精神卫生方向）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全日制医学类普通高校毕业，有规培证优先，临床心理科门诊岗位。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康复医学或临床医学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全日制医学类普通高校毕业，有内科、外科规培证的优先，从事康复科岗位。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全日制医学类普通高校毕业，病理方向优先，病理科岗位。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全日制医学类普通高校毕业，超声诊断岗位。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全日制医学类普通高校毕业，影像中心岗位，放射有害工种限男性。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医学检验或医学检验技术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全日制医学类普通高校毕业，有检验师初级证者优先，从事病理技术工作。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医学检验或医学检验技术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全日制医学类普通高校毕业，有检验师初级资格证，检验科岗位。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医学影像技术或生物医学工程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全日制医学类普通高校毕业，影像中心、放疗科技术岗位，放射有害工种，限男性。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全日制医学类普通高校毕业，大型医疗设备维修，限男性。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全日制医学类普通高校毕业，康复医学科技术岗位。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全日制医学类普通高校毕业，产后康复技术岗位。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全日制医学类普通高校毕业，疾病控制科岗位。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全日制医学类普通高校毕业，须持有省级及以上病案质控中心下发的编码合格证书，病案统计科岗位。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全日制医学类普通高校毕业，具有从事三甲医院医务科工作经历两年以上。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全日制医学类普通高校毕业，中医院普通外科岗位。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临床医学、中西医结合临床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全日制医学类普通高校毕业，中医院妇产科岗位。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全日制医学类普通高校毕业，中医院麻醉科岗位。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临床医学、中西医结合临床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全日制医学类普通高校毕业，中医院肛肠科岗位。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临床医学、中西医结合临床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全日制医学类普通高校毕业，中医院老年病科岗位。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临床医学、中西医结合临床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全日制医学类普通高校毕业，中医院儿科岗位。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临床医学、全科医学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全日制医学类普通高校毕业，中医院急诊科岗位。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临床医学、中西医结合临床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全日制医学类普通高校毕业，中医院康复科岗位。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全日制医学类普通高校毕业，中医院眼科、五官科岗位。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全日制医学类普通高校毕业，中医院病理科岗位。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全日制医学类普通高校毕业，中医院功能科岗位。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全日制医学类普通高校毕业，中医院影像科岗位，放射有害工种限男性。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医学检验或医学检验技术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全日制医学类普通高校毕业，有初级检验师资格证者优先，中医院检验科岗位。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中药学或药学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全日制医学类普通高校毕业。中医院药剂科岗位。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临床医学、中西医结合临床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全日制医学类普通高校毕业，中医院医务科岗位。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85A28"/>
    <w:rsid w:val="0A78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2021-04-22T07:03:00Z</dcterms:created>
  <dc:creator>Administrator</dc:creator>
  <cp:lastModifiedBy>Administrator</cp:lastModifiedBy>
  <dcterms:modified xsi:type="dcterms:W3CDTF">2021-04-22T07:04:56Z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9C258221A5A04F639A8E550D49DD5D86</vt:lpwstr>
  </property>
</Properties>
</file>