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附件1</w:t>
      </w:r>
    </w:p>
    <w:p>
      <w:pPr>
        <w:spacing w:line="640" w:lineRule="exact"/>
        <w:jc w:val="center"/>
        <w:textAlignment w:val="baseline"/>
        <w:rPr>
          <w:rFonts w:ascii="宋体" w:hAnsi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</w:rPr>
        <w:t>韶山市人民医院2021年公开招聘专业技术人员（含人才引进）计划与岗位表</w:t>
      </w:r>
    </w:p>
    <w:bookmarkEnd w:id="0"/>
    <w:tbl>
      <w:tblPr>
        <w:tblStyle w:val="2"/>
        <w:tblW w:w="1063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8"/>
        <w:gridCol w:w="1134"/>
        <w:gridCol w:w="1134"/>
        <w:gridCol w:w="992"/>
        <w:gridCol w:w="1418"/>
        <w:gridCol w:w="992"/>
        <w:gridCol w:w="99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招考类型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（周岁）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最低学历要求（学位）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A类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临床医学、儿科学、急诊医学、麻醉学、内科学、外科学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45周岁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1.具有副主任医师及以上职称，经资格审查合格的直接进入面试。该岗位不受报考比例限制，只受面试合格分数线限制。2.约定最低服务年限10年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B类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临床医学、儿科学、急诊医学、麻醉学、内科学、外科学、医学影像学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（学士）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约定最低服务年限5年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临床医学、儿科学、急诊医学、麻醉学、内科学、外科学、医学影像学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（学士）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约定最低服务年限5年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28周岁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1.面向2019年、2020年、2021年高校未落实工作的毕业生；2.约定最低服务年限5年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约定最低服务年限5年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32周岁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约定最低服务年限5年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61FFA"/>
    <w:rsid w:val="022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2021-04-23T03:33:00Z</dcterms:created>
  <dc:creator>Administrator</dc:creator>
  <cp:lastModifiedBy>Administrator</cp:lastModifiedBy>
  <dcterms:modified xsi:type="dcterms:W3CDTF">2021-04-23T03:34:36Z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CDE35DB3628D48579DF312D7A70432CB</vt:lpwstr>
  </property>
</Properties>
</file>