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line="340" w:lineRule="exact"/>
        <w:rPr>
          <w:rFonts w:hint="eastAsia" w:eastAsia="方正黑体简体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成都市青白江区中医医院集团部分成员单位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2021年2季度招聘需求表</w:t>
      </w:r>
    </w:p>
    <w:p>
      <w:pPr>
        <w:pStyle w:val="2"/>
        <w:spacing w:line="340" w:lineRule="exact"/>
        <w:rPr>
          <w:rFonts w:hint="eastAsia"/>
        </w:rPr>
      </w:pPr>
    </w:p>
    <w:tbl>
      <w:tblPr>
        <w:tblStyle w:val="3"/>
        <w:tblW w:w="92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061"/>
        <w:gridCol w:w="482"/>
        <w:gridCol w:w="1179"/>
        <w:gridCol w:w="1710"/>
        <w:gridCol w:w="3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招聘单位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岗位需求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需求数量</w:t>
            </w:r>
          </w:p>
        </w:tc>
        <w:tc>
          <w:tcPr>
            <w:tcW w:w="6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18"/>
                <w:szCs w:val="18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集团清泉医院（31人）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超声医师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2.有相关工作经历及执业证者优先考虑；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影像医师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2.有相关工作经历及执业证者优先考虑；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 w:bidi="ar"/>
              </w:rPr>
              <w:t>具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有护士执业资格证书；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住院医师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2.具有执业资格证书者优先考虑；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2.具有执业资格证书者优先考虑；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康复医师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中医学或针灸推拿学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2.具有执业助理及以上医师资格证书；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康复技师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康复治疗技术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1.1991年4月1日后出生；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2.具有技师资格证者优先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 w:bidi="ar"/>
              </w:rPr>
              <w:t>考虑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药学人员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2.有相关工作经历者优先考虑；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3.具有药剂（士）师职称。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检验技师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医学检验相关专业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2.有相关工作经历及资格证者优先考虑；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2.有相关工作经历及资格证者优先考虑；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公共卫生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 xml:space="preserve"> 公共卫生与预防医学类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1.1991年4月1日后出生；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2.具有执业资格证书者优先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val="en-US" w:eastAsia="zh-CN" w:bidi="ar"/>
              </w:rPr>
              <w:t>考虑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集团弥牟医院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（8人）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2.具有护士执业资格证书；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住院医师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2.具有执业助理及以上医师资格证书；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中西医结合、中医临床医学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2.具有执业助理及以上医师资格证书；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康复医师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中医学或针灸推拿学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2.具有执业助理及以上医师资格证书；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120司机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高中及以上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2.无重大违反交规记录；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3.持有C1照及以上驾驶证，3年以上连续驾龄，熟悉周边环境区域。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财务人员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会计学或财务管理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2.有相关工作经历及资格证者；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3.职称不限。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集团福洪医院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（1人）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1.1991年4月1日后出生；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2.具有执业护士及以上资格。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集团红阳医院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（1人）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胃肠肛肠科医生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1.1991年4月1日后出生；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2.具有执业（助理）医师资格证书。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集团人和医院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（2人）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1.1981年4月1日后出生；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2.取得会计相应上岗证、资格证；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3.有医院会计工作经验者优先。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西药房工作人员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1.1986年4月1日后出生；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lang w:bidi="ar"/>
              </w:rPr>
              <w:t>2.取得药师资格证者优先。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0DF9"/>
    <w:rsid w:val="593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2021-04-20T09:39:00Z</dcterms:created>
  <dc:creator>xxk3</dc:creator>
  <cp:lastModifiedBy>xxk3</cp:lastModifiedBy>
  <dcterms:modified xsi:type="dcterms:W3CDTF">2021-04-20T09:39:33Z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