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center"/>
        <w:outlineLvl w:val="0"/>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淄博文昌湖省级旅游度假区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卫生专业技术人员</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numPr>
          <w:ilvl w:val="0"/>
          <w:numId w:val="1"/>
        </w:numPr>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both"/>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ind w:leftChars="0"/>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widowControl w:val="0"/>
        <w:numPr>
          <w:ilvl w:val="0"/>
          <w:numId w:val="0"/>
        </w:numPr>
        <w:ind w:leftChars="0"/>
        <w:jc w:val="both"/>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八</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面向高校毕业生岗位，招聘范围为202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年应届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高校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毕业生及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择业期（二年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未</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落实过工作单位的高校毕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享受国家最低生活保障金的家庭的应聘人员，</w:t>
      </w:r>
      <w:r>
        <w:rPr>
          <w:rFonts w:hint="eastAsia" w:ascii="仿宋_GB2312" w:eastAsia="仿宋_GB2312"/>
          <w:color w:val="000000" w:themeColor="text1"/>
          <w:sz w:val="32"/>
          <w:szCs w:val="32"/>
          <w14:textFill>
            <w14:solidFill>
              <w14:schemeClr w14:val="tx1"/>
            </w14:solidFill>
          </w14:textFill>
        </w:rPr>
        <w:t>提交家庭所在地县（区）民政部门出具的享受最低生活保障的</w:t>
      </w:r>
      <w:r>
        <w:rPr>
          <w:rFonts w:hint="eastAsia" w:ascii="仿宋_GB2312" w:eastAsia="仿宋_GB2312"/>
          <w:color w:val="000000" w:themeColor="text1"/>
          <w:sz w:val="32"/>
          <w:szCs w:val="32"/>
          <w:lang w:eastAsia="zh-CN"/>
          <w14:textFill>
            <w14:solidFill>
              <w14:schemeClr w14:val="tx1"/>
            </w14:solidFill>
          </w14:textFill>
        </w:rPr>
        <w:t>相关说明材料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2.2019年—2021年高校毕业生</w:t>
      </w:r>
      <w:r>
        <w:rPr>
          <w:rFonts w:hint="eastAsia" w:ascii="仿宋_GB2312" w:eastAsia="仿宋_GB2312"/>
          <w:color w:val="000000" w:themeColor="text1"/>
          <w:sz w:val="32"/>
          <w:szCs w:val="32"/>
          <w:highlight w:val="none"/>
          <w14:textFill>
            <w14:solidFill>
              <w14:schemeClr w14:val="tx1"/>
            </w14:solidFill>
          </w14:textFill>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，拍摄应保证招聘字迹清晰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将电子照片命名为“申请免费认定+招聘单位+招聘岗位+姓名”，以附件形式发送至电子邮箱wenchanghuqudfsyjwsk@zb.shandong.cn</w:t>
      </w:r>
      <w:bookmarkStart w:id="0" w:name="_GoBack"/>
      <w:bookmarkEnd w:id="0"/>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6880021</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80" w:firstLineChars="200"/>
        <w:jc w:val="left"/>
        <w:textAlignment w:val="auto"/>
        <w:rPr>
          <w:rFonts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一</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考生有国（境）外旅居史的人员，应至少于考前</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21</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天抵达考点所在城市；来鲁前</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天内有国内中、高风险地区旅居史的人员，疫情中、高风险地区本次疫情传播链首例病例确诊前</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天内来鲁的人员和其他疫情重点地区来鲁的人员，应至少于考前</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天前抵达考点所在城市。以上人员应及时向考点所在城市有关部门对接申报，按照疫情防控有关规定，自觉接受隔离观察、健康管理和核酸检测，确认排除新冠肺炎感染可能后，方可参加考试；否则，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属于以下情形的，不得参加考试：确诊病例、疑似病例、无症状感染者和尚在隔离观察期的密切接触者；开考前14天内有发热、咳嗽等症状未痊愈且未排除传染病者；有中、高风险等疫情重点地区旅居史且离开上述地区不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天者；考生居住社区</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天内发生疫情者；有境外旅居史且入境未满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21</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三</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考生入场前需提供山东省电子健康码、身份证、准考证、《考试人员健康管理信息采集表》（附件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）。特殊情形考生还需提供核酸检测报告或医疗机构证明等材料。考生须</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自</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月</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5月22</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日期间自测体温</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，如实填写《考试人员健康管理信息采集表》</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进入笔试考点，应当主动出示山东省电子健康通行码（绿码），并按要求接受体温测量。</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请考生注意个人防护，除核验考生身份</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信息</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时</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属于不得参加考试情形的考生，提供相应的佐证材料于</w:t>
      </w:r>
      <w:r>
        <w:rPr>
          <w:rFonts w:hint="eastAsia" w:ascii="仿宋" w:hAnsi="仿宋" w:eastAsia="仿宋" w:cs="仿宋"/>
          <w:i w:val="0"/>
          <w:caps w:val="0"/>
          <w:color w:val="000000" w:themeColor="text1"/>
          <w:spacing w:val="15"/>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月24</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28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，致电淄博市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）办理考试退费手续；经现场工作人员确认不符合入场条件的考生，即刻向工作人员做好登记，统一办理退费手续。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考试过程中，发现身体异常的，立即终止其考试，按防控要求，进入留置观察点，不再安排补考。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专业要求的学历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全日制普通高校应届毕业生应聘的，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（可参照附件3样式出具）。</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其他人员应聘的，提交国家承认的学历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证书（须在</w:t>
      </w:r>
      <w:r>
        <w:rPr>
          <w:rFonts w:hint="default" w:ascii="仿宋_GB2312" w:eastAsia="仿宋_GB2312"/>
          <w:color w:val="000000" w:themeColor="text1"/>
          <w:sz w:val="32"/>
          <w:szCs w:val="32"/>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default"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日之前取得</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。毕业证书上未注明岗位要求的专业方向的，或注明的专业为一级学科的，在现场资格审查时还需同时提交</w:t>
      </w:r>
      <w:r>
        <w:rPr>
          <w:rFonts w:hint="eastAsia" w:ascii="仿宋_GB2312" w:eastAsia="仿宋_GB2312"/>
          <w:color w:val="000000" w:themeColor="text1"/>
          <w:sz w:val="32"/>
          <w:szCs w:val="32"/>
          <w:lang w:eastAsia="zh-CN"/>
          <w14:textFill>
            <w14:solidFill>
              <w14:schemeClr w14:val="tx1"/>
            </w14:solidFill>
          </w14:textFill>
        </w:rPr>
        <w:t>学校出具的所学具体专业的说明等</w:t>
      </w:r>
      <w:r>
        <w:rPr>
          <w:rFonts w:hint="eastAsia" w:ascii="仿宋_GB2312" w:eastAsia="仿宋_GB2312"/>
          <w:color w:val="000000" w:themeColor="text1"/>
          <w:sz w:val="32"/>
          <w:szCs w:val="32"/>
          <w14:textFill>
            <w14:solidFill>
              <w14:schemeClr w14:val="tx1"/>
            </w14:solidFill>
          </w14:textFill>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招聘岗位要求专业具体方向的，还需提交能体现研究方向的就业推荐表、毕业论文答辩登记表、研究生部（教务处）方向证明等相关材料之一。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highlight w:val="none"/>
          <w:lang w:eastAsia="zh-CN"/>
          <w14:textFill>
            <w14:solidFill>
              <w14:schemeClr w14:val="tx1"/>
            </w14:solidFill>
          </w14:textFill>
        </w:rPr>
        <w:t>对暂未取得国（境）外学位认证的海归留学人员，采取“承诺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+容缺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”方式，允许先行参加考试，在规定时间内（应届国（境）外毕业生不晚于</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2021年8月31日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需加盖所在单位和县级主管部门公章。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招聘岗位要求的从事具体岗位（专业）工作情况在上述材料中无法体现的，还须提交用人单位出具的证明材料原件一份。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以市属</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D074E"/>
    <w:rsid w:val="0A7D074E"/>
    <w:rsid w:val="185B22A7"/>
    <w:rsid w:val="3CD176C1"/>
    <w:rsid w:val="6311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2021-04-15T05:57:00Z</dcterms:created>
  <dc:creator>Administrator</dc:creator>
  <cp:lastModifiedBy>一切妥妥的</cp:lastModifiedBy>
  <dcterms:modified xsi:type="dcterms:W3CDTF">2021-04-17T02:01:02Z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77DA7A6056774DD8A70A9EC9CABC3F5A</vt:lpwstr>
  </property>
</Properties>
</file>