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附件1</w:t>
      </w:r>
    </w:p>
    <w:p>
      <w:pPr>
        <w:spacing w:line="580" w:lineRule="exact"/>
        <w:jc w:val="center"/>
        <w:rPr>
          <w:rFonts w:hint="eastAsia" w:ascii="方正小标宋简体" w:hAnsi="新宋体" w:eastAsia="方正小标宋简体" w:cs="Times New Roman"/>
          <w:sz w:val="36"/>
          <w:szCs w:val="36"/>
        </w:rPr>
      </w:pPr>
      <w:bookmarkStart w:id="0" w:name="_GoBack"/>
      <w:r>
        <w:rPr>
          <w:rFonts w:hint="eastAsia" w:ascii="方正小标宋简体" w:hAnsi="新宋体" w:eastAsia="方正小标宋简体" w:cs="Times New Roman"/>
          <w:sz w:val="36"/>
          <w:szCs w:val="36"/>
        </w:rPr>
        <w:t>永嘉县卫生健康</w:t>
      </w:r>
      <w:r>
        <w:rPr>
          <w:rFonts w:ascii="方正小标宋简体" w:hAnsi="新宋体" w:eastAsia="方正小标宋简体" w:cs="Times New Roman"/>
          <w:sz w:val="36"/>
          <w:szCs w:val="36"/>
        </w:rPr>
        <w:t>系统</w:t>
      </w:r>
      <w:r>
        <w:rPr>
          <w:rFonts w:hint="eastAsia" w:ascii="方正小标宋简体" w:hAnsi="新宋体" w:eastAsia="方正小标宋简体" w:cs="Times New Roman"/>
          <w:sz w:val="36"/>
          <w:szCs w:val="36"/>
          <w:lang w:eastAsia="zh-CN"/>
        </w:rPr>
        <w:t>提前</w:t>
      </w:r>
      <w:r>
        <w:rPr>
          <w:rFonts w:hint="eastAsia" w:ascii="方正小标宋简体" w:hAnsi="新宋体" w:eastAsia="方正小标宋简体" w:cs="Times New Roman"/>
          <w:sz w:val="36"/>
          <w:szCs w:val="36"/>
        </w:rPr>
        <w:t>招聘医学类毕业生岗位一览表</w:t>
      </w:r>
    </w:p>
    <w:bookmarkEnd w:id="0"/>
    <w:tbl>
      <w:tblPr>
        <w:tblStyle w:val="3"/>
        <w:tblW w:w="4998" w:type="pct"/>
        <w:jc w:val="center"/>
        <w:tblLayout w:type="autofit"/>
        <w:tblCellMar>
          <w:top w:w="0" w:type="dxa"/>
          <w:left w:w="108" w:type="dxa"/>
          <w:bottom w:w="0" w:type="dxa"/>
          <w:right w:w="108" w:type="dxa"/>
        </w:tblCellMar>
      </w:tblPr>
      <w:tblGrid>
        <w:gridCol w:w="2088"/>
        <w:gridCol w:w="2966"/>
        <w:gridCol w:w="950"/>
        <w:gridCol w:w="1985"/>
        <w:gridCol w:w="3101"/>
        <w:gridCol w:w="1625"/>
        <w:gridCol w:w="1497"/>
      </w:tblGrid>
      <w:tr>
        <w:tblPrEx>
          <w:tblCellMar>
            <w:top w:w="0" w:type="dxa"/>
            <w:left w:w="108" w:type="dxa"/>
            <w:bottom w:w="0" w:type="dxa"/>
            <w:right w:w="108" w:type="dxa"/>
          </w:tblCellMar>
        </w:tblPrEx>
        <w:trPr>
          <w:trHeight w:val="535" w:hRule="atLeast"/>
          <w:jc w:val="center"/>
        </w:trPr>
        <w:tc>
          <w:tcPr>
            <w:tcW w:w="76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招聘单位</w:t>
            </w:r>
          </w:p>
        </w:tc>
        <w:tc>
          <w:tcPr>
            <w:tcW w:w="87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岗位名称及代码</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计划数</w:t>
            </w:r>
          </w:p>
        </w:tc>
        <w:tc>
          <w:tcPr>
            <w:tcW w:w="7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专业要求</w:t>
            </w:r>
          </w:p>
        </w:tc>
        <w:tc>
          <w:tcPr>
            <w:tcW w:w="111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学历（学位）</w:t>
            </w:r>
          </w:p>
        </w:tc>
        <w:tc>
          <w:tcPr>
            <w:tcW w:w="60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其他条件</w:t>
            </w:r>
          </w:p>
        </w:tc>
        <w:tc>
          <w:tcPr>
            <w:tcW w:w="55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经费形式</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永嘉县人民医院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内科（401）</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临床医学</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全日制普通高校硕士研究生</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专业型硕士，本科专业相符</w:t>
            </w: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永嘉县人民医院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外科（402）</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临床医学</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全日制普通高校硕士研究生</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专业型硕士，本科专业相符</w:t>
            </w: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永嘉县人民医院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骨科（403）</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2</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临床医学</w:t>
            </w:r>
          </w:p>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（骨科方向）</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全日制普通高校硕士研究生</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专业型硕士，本科专业相符</w:t>
            </w: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永嘉县人民医院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内分泌科（404）</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临床医学</w:t>
            </w:r>
          </w:p>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（内分泌方向）</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全日制普通高校硕士研究生</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专业型硕士，本科专业相符</w:t>
            </w: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永嘉县人民医院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重症医学科（405）</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2</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临床医学</w:t>
            </w:r>
          </w:p>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（重症医学方向）</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全日制普通高校硕士研究生</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专业型硕士，本科专业相符</w:t>
            </w: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永嘉县人民医院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肾内科（406）</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临床医学</w:t>
            </w:r>
          </w:p>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（肾病医学方向）</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全日制普通高校硕士研究生</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专业型硕士，本科专业相符</w:t>
            </w: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永嘉县人民医院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血液病（407）</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临床医学</w:t>
            </w:r>
          </w:p>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（血液病学方向）</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全日制普通高校硕士研究生</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专业型硕士，本科专业相符</w:t>
            </w: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5"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永嘉县人民医院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眼科（408）</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眼视光医学</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全日制普通高校硕士研究生</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专业型硕士，本科专业相符</w:t>
            </w: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永嘉县人民医院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药剂科（409）</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药学、临床药学</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全日制普通高校硕士研究生</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本科专业相符</w:t>
            </w: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永嘉县人民医院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急诊科（410）</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临床医学</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全日制普通高校本科</w:t>
            </w:r>
          </w:p>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（学士）及以上</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专业型硕士，本科专业相符</w:t>
            </w: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永嘉县人民医院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新生儿科</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411</w:t>
            </w:r>
            <w:r>
              <w:rPr>
                <w:rFonts w:hint="eastAsia" w:ascii="宋体" w:hAnsi="宋体" w:eastAsia="宋体" w:cs="宋体"/>
                <w:color w:val="000000"/>
                <w:kern w:val="0"/>
                <w:sz w:val="22"/>
                <w:szCs w:val="22"/>
                <w:lang w:eastAsia="zh-CN"/>
              </w:rPr>
              <w:t>）</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儿科学、临床医学</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全日制普通高校本科</w:t>
            </w:r>
          </w:p>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（学士）及以上</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专业型硕士，本科专业相符</w:t>
            </w: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永嘉县人民医院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妇产科</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412</w:t>
            </w:r>
            <w:r>
              <w:rPr>
                <w:rFonts w:hint="eastAsia" w:ascii="宋体" w:hAnsi="宋体" w:eastAsia="宋体" w:cs="宋体"/>
                <w:color w:val="000000"/>
                <w:kern w:val="0"/>
                <w:sz w:val="22"/>
                <w:szCs w:val="22"/>
                <w:lang w:eastAsia="zh-CN"/>
              </w:rPr>
              <w:t>）</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临床医学</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全日制普通高校本科</w:t>
            </w:r>
          </w:p>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（学士）及以上</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专业型硕士，本科专业相符</w:t>
            </w: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永嘉县人民医院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护理</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413</w:t>
            </w:r>
            <w:r>
              <w:rPr>
                <w:rFonts w:hint="eastAsia" w:ascii="宋体" w:hAnsi="宋体" w:eastAsia="宋体" w:cs="宋体"/>
                <w:color w:val="000000"/>
                <w:kern w:val="0"/>
                <w:sz w:val="22"/>
                <w:szCs w:val="22"/>
                <w:lang w:eastAsia="zh-CN"/>
              </w:rPr>
              <w:t>）</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护理学、助产学</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全日制普通高校本科</w:t>
            </w:r>
          </w:p>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（学士）及以上</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永嘉县人民医院妇女儿童分院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麻醉科</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414</w:t>
            </w:r>
            <w:r>
              <w:rPr>
                <w:rFonts w:hint="eastAsia" w:ascii="宋体" w:hAnsi="宋体" w:eastAsia="宋体" w:cs="宋体"/>
                <w:color w:val="000000"/>
                <w:kern w:val="0"/>
                <w:sz w:val="22"/>
                <w:szCs w:val="22"/>
                <w:lang w:eastAsia="zh-CN"/>
              </w:rPr>
              <w:t>）</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临床医学、麻醉学</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全日制普通高校本科</w:t>
            </w:r>
          </w:p>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（学士）及以上</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永嘉县人民医院妇女儿童分院</w:t>
            </w:r>
          </w:p>
        </w:tc>
        <w:tc>
          <w:tcPr>
            <w:tcW w:w="871"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妇产科（</w:t>
            </w:r>
            <w:r>
              <w:rPr>
                <w:rFonts w:hint="eastAsia" w:ascii="宋体" w:hAnsi="宋体" w:eastAsia="宋体" w:cs="宋体"/>
                <w:color w:val="000000"/>
                <w:kern w:val="0"/>
                <w:sz w:val="22"/>
                <w:szCs w:val="22"/>
                <w:lang w:val="en-US" w:eastAsia="zh-CN"/>
              </w:rPr>
              <w:t>415</w:t>
            </w:r>
            <w:r>
              <w:rPr>
                <w:rFonts w:hint="eastAsia" w:ascii="宋体" w:hAnsi="宋体" w:eastAsia="宋体" w:cs="宋体"/>
                <w:color w:val="000000"/>
                <w:kern w:val="0"/>
                <w:sz w:val="22"/>
                <w:szCs w:val="22"/>
                <w:lang w:eastAsia="zh-CN"/>
              </w:rPr>
              <w:t>）</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727"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临床医学</w:t>
            </w:r>
          </w:p>
        </w:tc>
        <w:tc>
          <w:tcPr>
            <w:tcW w:w="111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全日制普通高校本科</w:t>
            </w:r>
          </w:p>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（学士）及以上</w:t>
            </w:r>
          </w:p>
        </w:tc>
        <w:tc>
          <w:tcPr>
            <w:tcW w:w="6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p>
        </w:tc>
        <w:tc>
          <w:tcPr>
            <w:tcW w:w="55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差额</w:t>
            </w:r>
          </w:p>
        </w:tc>
      </w:tr>
      <w:tr>
        <w:tblPrEx>
          <w:tblCellMar>
            <w:top w:w="0" w:type="dxa"/>
            <w:left w:w="108" w:type="dxa"/>
            <w:bottom w:w="0" w:type="dxa"/>
            <w:right w:w="108" w:type="dxa"/>
          </w:tblCellMar>
        </w:tblPrEx>
        <w:trPr>
          <w:trHeight w:val="536" w:hRule="atLeast"/>
          <w:jc w:val="center"/>
        </w:trPr>
        <w:tc>
          <w:tcPr>
            <w:tcW w:w="76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永嘉县妇幼保健计划生育服务中心</w:t>
            </w:r>
          </w:p>
        </w:tc>
        <w:tc>
          <w:tcPr>
            <w:tcW w:w="87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孕产保健（</w:t>
            </w:r>
            <w:r>
              <w:rPr>
                <w:rFonts w:hint="eastAsia" w:ascii="宋体" w:hAnsi="宋体" w:eastAsia="宋体" w:cs="宋体"/>
                <w:color w:val="000000"/>
                <w:kern w:val="0"/>
                <w:sz w:val="22"/>
                <w:szCs w:val="22"/>
                <w:lang w:val="en-US" w:eastAsia="zh-CN"/>
              </w:rPr>
              <w:t>416</w:t>
            </w:r>
            <w:r>
              <w:rPr>
                <w:rFonts w:hint="eastAsia" w:ascii="宋体" w:hAnsi="宋体" w:eastAsia="宋体" w:cs="宋体"/>
                <w:color w:val="000000"/>
                <w:kern w:val="0"/>
                <w:sz w:val="22"/>
                <w:szCs w:val="22"/>
                <w:lang w:eastAsia="zh-CN"/>
              </w:rPr>
              <w:t>）</w:t>
            </w:r>
          </w:p>
        </w:tc>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7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临床医学</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全日制普通高校本科</w:t>
            </w:r>
          </w:p>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（学士）及以上</w:t>
            </w:r>
          </w:p>
        </w:tc>
        <w:tc>
          <w:tcPr>
            <w:tcW w:w="6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全额</w:t>
            </w:r>
          </w:p>
        </w:tc>
      </w:tr>
      <w:tr>
        <w:tblPrEx>
          <w:tblCellMar>
            <w:top w:w="0" w:type="dxa"/>
            <w:left w:w="108" w:type="dxa"/>
            <w:bottom w:w="0" w:type="dxa"/>
            <w:right w:w="108" w:type="dxa"/>
          </w:tblCellMar>
        </w:tblPrEx>
        <w:trPr>
          <w:trHeight w:val="536" w:hRule="atLeast"/>
          <w:jc w:val="center"/>
        </w:trPr>
        <w:tc>
          <w:tcPr>
            <w:tcW w:w="76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永嘉县妇幼保健计划生育服务中心</w:t>
            </w:r>
          </w:p>
        </w:tc>
        <w:tc>
          <w:tcPr>
            <w:tcW w:w="87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妇女保健（</w:t>
            </w:r>
            <w:r>
              <w:rPr>
                <w:rFonts w:hint="eastAsia" w:ascii="宋体" w:hAnsi="宋体" w:eastAsia="宋体" w:cs="宋体"/>
                <w:color w:val="000000"/>
                <w:kern w:val="0"/>
                <w:sz w:val="22"/>
                <w:szCs w:val="22"/>
                <w:lang w:val="en-US" w:eastAsia="zh-CN"/>
              </w:rPr>
              <w:t>417</w:t>
            </w:r>
            <w:r>
              <w:rPr>
                <w:rFonts w:hint="eastAsia" w:ascii="宋体" w:hAnsi="宋体" w:eastAsia="宋体" w:cs="宋体"/>
                <w:color w:val="000000"/>
                <w:kern w:val="0"/>
                <w:sz w:val="22"/>
                <w:szCs w:val="22"/>
                <w:lang w:eastAsia="zh-CN"/>
              </w:rPr>
              <w:t>）</w:t>
            </w:r>
          </w:p>
        </w:tc>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7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临床医学</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全日制普通高校本科</w:t>
            </w:r>
          </w:p>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（学士）及以上</w:t>
            </w:r>
          </w:p>
        </w:tc>
        <w:tc>
          <w:tcPr>
            <w:tcW w:w="6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全额</w:t>
            </w:r>
          </w:p>
        </w:tc>
      </w:tr>
      <w:tr>
        <w:tblPrEx>
          <w:tblCellMar>
            <w:top w:w="0" w:type="dxa"/>
            <w:left w:w="108" w:type="dxa"/>
            <w:bottom w:w="0" w:type="dxa"/>
            <w:right w:w="108" w:type="dxa"/>
          </w:tblCellMar>
        </w:tblPrEx>
        <w:trPr>
          <w:trHeight w:val="536" w:hRule="atLeast"/>
          <w:jc w:val="center"/>
        </w:trPr>
        <w:tc>
          <w:tcPr>
            <w:tcW w:w="76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永嘉县妇幼保健计划生育服务中心</w:t>
            </w:r>
          </w:p>
        </w:tc>
        <w:tc>
          <w:tcPr>
            <w:tcW w:w="87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计划生育技术服务部（</w:t>
            </w:r>
            <w:r>
              <w:rPr>
                <w:rFonts w:hint="eastAsia" w:ascii="宋体" w:hAnsi="宋体" w:eastAsia="宋体" w:cs="宋体"/>
                <w:color w:val="000000"/>
                <w:kern w:val="0"/>
                <w:sz w:val="22"/>
                <w:szCs w:val="22"/>
                <w:lang w:val="en-US" w:eastAsia="zh-CN"/>
              </w:rPr>
              <w:t>418</w:t>
            </w:r>
            <w:r>
              <w:rPr>
                <w:rFonts w:hint="eastAsia" w:ascii="宋体" w:hAnsi="宋体" w:eastAsia="宋体" w:cs="宋体"/>
                <w:color w:val="000000"/>
                <w:kern w:val="0"/>
                <w:sz w:val="22"/>
                <w:szCs w:val="22"/>
                <w:lang w:eastAsia="zh-CN"/>
              </w:rPr>
              <w:t>）</w:t>
            </w:r>
          </w:p>
        </w:tc>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7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临床医学</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全日制普通高校本科</w:t>
            </w:r>
          </w:p>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（学士）及以上</w:t>
            </w:r>
          </w:p>
        </w:tc>
        <w:tc>
          <w:tcPr>
            <w:tcW w:w="6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全额</w:t>
            </w:r>
          </w:p>
        </w:tc>
      </w:tr>
      <w:tr>
        <w:tblPrEx>
          <w:tblCellMar>
            <w:top w:w="0" w:type="dxa"/>
            <w:left w:w="108" w:type="dxa"/>
            <w:bottom w:w="0" w:type="dxa"/>
            <w:right w:w="108" w:type="dxa"/>
          </w:tblCellMar>
        </w:tblPrEx>
        <w:trPr>
          <w:trHeight w:val="536" w:hRule="atLeast"/>
          <w:jc w:val="center"/>
        </w:trPr>
        <w:tc>
          <w:tcPr>
            <w:tcW w:w="76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永嘉县妇幼保健计划生育服务中心</w:t>
            </w:r>
          </w:p>
        </w:tc>
        <w:tc>
          <w:tcPr>
            <w:tcW w:w="87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放射科（</w:t>
            </w:r>
            <w:r>
              <w:rPr>
                <w:rFonts w:hint="eastAsia" w:ascii="宋体" w:hAnsi="宋体" w:eastAsia="宋体" w:cs="宋体"/>
                <w:color w:val="000000"/>
                <w:kern w:val="0"/>
                <w:sz w:val="22"/>
                <w:szCs w:val="22"/>
                <w:lang w:val="en-US" w:eastAsia="zh-CN"/>
              </w:rPr>
              <w:t>419</w:t>
            </w:r>
            <w:r>
              <w:rPr>
                <w:rFonts w:hint="eastAsia" w:ascii="宋体" w:hAnsi="宋体" w:eastAsia="宋体" w:cs="宋体"/>
                <w:color w:val="000000"/>
                <w:kern w:val="0"/>
                <w:sz w:val="22"/>
                <w:szCs w:val="22"/>
                <w:lang w:eastAsia="zh-CN"/>
              </w:rPr>
              <w:t>）</w:t>
            </w:r>
          </w:p>
        </w:tc>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7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临床医学、医学影像学</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全日制普通高校本科</w:t>
            </w:r>
          </w:p>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（学士）及以上</w:t>
            </w:r>
          </w:p>
        </w:tc>
        <w:tc>
          <w:tcPr>
            <w:tcW w:w="6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全额</w:t>
            </w:r>
          </w:p>
        </w:tc>
      </w:tr>
    </w:tbl>
    <w:p>
      <w:pPr>
        <w:spacing w:line="580" w:lineRule="exact"/>
        <w:rPr>
          <w:rFonts w:hint="eastAsia" w:ascii="宋体" w:hAnsi="宋体" w:eastAsia="宋体" w:cs="宋体"/>
          <w:color w:val="000000"/>
          <w:spacing w:val="-4"/>
          <w:kern w:val="0"/>
          <w:sz w:val="22"/>
          <w:szCs w:val="22"/>
        </w:rPr>
      </w:pPr>
    </w:p>
    <w:p>
      <w:pPr>
        <w:spacing w:line="580" w:lineRule="exact"/>
        <w:rPr>
          <w:rFonts w:hint="eastAsia" w:ascii="宋体" w:hAnsi="宋体" w:eastAsia="宋体" w:cs="宋体"/>
          <w:color w:val="000000"/>
          <w:spacing w:val="-4"/>
          <w:kern w:val="0"/>
          <w:sz w:val="22"/>
          <w:szCs w:val="22"/>
        </w:rPr>
      </w:pPr>
      <w:r>
        <w:rPr>
          <w:rFonts w:hint="eastAsia" w:ascii="宋体" w:hAnsi="宋体" w:eastAsia="宋体" w:cs="宋体"/>
          <w:color w:val="000000"/>
          <w:spacing w:val="-4"/>
          <w:kern w:val="0"/>
          <w:sz w:val="22"/>
          <w:szCs w:val="22"/>
        </w:rPr>
        <w:t>备注：</w:t>
      </w:r>
      <w:r>
        <w:rPr>
          <w:rFonts w:hint="eastAsia" w:ascii="宋体" w:hAnsi="宋体" w:eastAsia="宋体" w:cs="Times New Roman"/>
          <w:color w:val="000000"/>
          <w:sz w:val="22"/>
          <w:szCs w:val="22"/>
        </w:rPr>
        <w:t>学历、学位以国家教育行政机关认可的相应证件文书为准。招考专业由用人单位及其上级主管部门参考高校专业设置目录审查认定，大学本科专业参考《教育部关于公布2019年度普通高等学校本科专业备案和审批结果的通知》（教高函〔2020〕2号）；研究生专业参考《授予博士、硕士学位和培养研究生的学科、专业目录》（2008更新版）。目录中未列入的专业或各高校新设专业，与职位要求的专业相近、相似的，由报名人员提供相应的学习课程等佐证资料，证明确实“相近、相似”的，招聘单位本着“宜宽不宜窄、有利于人才选拔”的原则进行专业条件审查。</w:t>
      </w:r>
    </w:p>
    <w:p>
      <w:pPr>
        <w:spacing w:line="580" w:lineRule="exact"/>
        <w:jc w:val="left"/>
        <w:rPr>
          <w:rFonts w:hint="eastAsia" w:ascii="仿宋_GB2312" w:hAnsi="宋体" w:eastAsia="仿宋_GB2312" w:cs="宋体"/>
          <w:color w:val="000000"/>
          <w:spacing w:val="-4"/>
          <w:kern w:val="0"/>
          <w:sz w:val="32"/>
          <w:szCs w:val="32"/>
        </w:rPr>
        <w:sectPr>
          <w:pgSz w:w="16838" w:h="11906" w:orient="landscape"/>
          <w:pgMar w:top="1418" w:right="1418" w:bottom="1418" w:left="1418"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F2578"/>
    <w:rsid w:val="78BF2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5">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2021-03-23T08:46:00Z</dcterms:created>
  <dc:creator>徐晓龙</dc:creator>
  <cp:lastModifiedBy>徐晓龙</cp:lastModifiedBy>
  <dcterms:modified xsi:type="dcterms:W3CDTF">2021-03-23T08:46:54Z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